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sz w:val="32"/>
          <w:szCs w:val="32"/>
        </w:rPr>
      </w:pPr>
      <w:r>
        <w:rPr>
          <w:rFonts w:hint="eastAsia" w:ascii="宋体" w:hAnsi="宋体" w:cs="宋体"/>
          <w:sz w:val="44"/>
          <w:szCs w:val="44"/>
        </w:rPr>
        <w:t>服务项目采购需求表</w:t>
      </w:r>
    </w:p>
    <w:p>
      <w:pPr>
        <w:pStyle w:val="9"/>
        <w:outlineLvl w:val="0"/>
        <w:rPr>
          <w:rFonts w:hint="eastAsia" w:asciiTheme="minorEastAsia" w:hAnsiTheme="minorEastAsia" w:eastAsiaTheme="minorEastAsia"/>
          <w:b/>
          <w:bCs/>
        </w:rPr>
      </w:pPr>
    </w:p>
    <w:p>
      <w:pPr>
        <w:pStyle w:val="9"/>
        <w:outlineLvl w:val="0"/>
        <w:rPr>
          <w:b/>
        </w:rPr>
      </w:pPr>
      <w:r>
        <w:rPr>
          <w:rFonts w:hint="eastAsia" w:asciiTheme="minorEastAsia" w:hAnsiTheme="minorEastAsia" w:eastAsiaTheme="minorEastAsia"/>
          <w:b/>
          <w:bCs/>
        </w:rPr>
        <w:t>一、</w:t>
      </w:r>
      <w:r>
        <w:rPr>
          <w:rFonts w:hint="eastAsia" w:asciiTheme="minorEastAsia" w:hAnsiTheme="minorEastAsia" w:eastAsiaTheme="minorEastAsia"/>
          <w:b/>
        </w:rPr>
        <w:t>投标人资格条件</w:t>
      </w:r>
      <w:r>
        <w:rPr>
          <w:rFonts w:hint="eastAsia"/>
          <w:b/>
        </w:rPr>
        <w:t>：</w:t>
      </w:r>
    </w:p>
    <w:p>
      <w:pPr>
        <w:adjustRightIn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1.具有国内法人资格，注册经营本次采购服务项目的供应商</w:t>
      </w:r>
      <w:r>
        <w:rPr>
          <w:rFonts w:hint="eastAsia" w:ascii="宋体" w:hAnsi="宋体"/>
          <w:color w:val="000000"/>
          <w:szCs w:val="21"/>
          <w:lang w:eastAsia="zh-CN"/>
        </w:rPr>
        <w:t>。</w:t>
      </w:r>
    </w:p>
    <w:p>
      <w:pPr>
        <w:adjustRightInd w:val="0"/>
        <w:spacing w:line="400" w:lineRule="exact"/>
        <w:ind w:firstLine="420" w:firstLineChars="200"/>
        <w:rPr>
          <w:rFonts w:ascii="宋体" w:hAnsi="宋体"/>
          <w:color w:val="000000"/>
          <w:szCs w:val="21"/>
        </w:rPr>
      </w:pPr>
      <w:r>
        <w:rPr>
          <w:rFonts w:hint="eastAsia" w:ascii="宋体" w:hAnsi="宋体"/>
          <w:color w:val="000000"/>
          <w:szCs w:val="21"/>
        </w:rPr>
        <w:t>2.投标人须具备保安服务许可证书</w:t>
      </w:r>
      <w:r>
        <w:rPr>
          <w:rFonts w:hint="eastAsia" w:ascii="宋体" w:hAnsi="宋体"/>
          <w:color w:val="000000"/>
          <w:szCs w:val="21"/>
          <w:lang w:eastAsia="zh-CN"/>
        </w:rPr>
        <w:t>。</w:t>
      </w:r>
    </w:p>
    <w:p>
      <w:pPr>
        <w:adjustRightIn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3.单位负责人为同一人或者存在直接控股、管理关系的不同供应商，不得参加同一合同项下采购活动。除单一来源采购项目外，为采购项目提供整体设计、规范编制或者项目管理、监理、检测等服务的供应商，不得再参加该采购项目的其他采购活动</w:t>
      </w:r>
      <w:r>
        <w:rPr>
          <w:rFonts w:hint="eastAsia" w:ascii="宋体" w:hAnsi="宋体"/>
          <w:color w:val="000000"/>
          <w:szCs w:val="21"/>
          <w:lang w:eastAsia="zh-CN"/>
        </w:rPr>
        <w:t>。</w:t>
      </w:r>
    </w:p>
    <w:p>
      <w:pPr>
        <w:adjustRightInd w:val="0"/>
        <w:spacing w:line="400" w:lineRule="exact"/>
        <w:ind w:firstLine="420" w:firstLineChars="200"/>
        <w:rPr>
          <w:rFonts w:ascii="宋体" w:hAnsi="宋体"/>
          <w:color w:val="000000"/>
          <w:szCs w:val="21"/>
        </w:rPr>
      </w:pPr>
      <w:r>
        <w:rPr>
          <w:rFonts w:hint="eastAsia" w:ascii="宋体" w:hAnsi="宋体"/>
          <w:color w:val="000000"/>
          <w:szCs w:val="21"/>
        </w:rPr>
        <w:t>4.对在“信用中国”网站(www.creditchina.gov.cn)、中国采购网(www.ccgp.gov.cn)列入失信被执行人、重大税收违法案件当事人名单、采购严重违法失信行为记录名单及其他不符合《中华人民共和国采购法》第二十二条规定条件的供应商，不得参与本次采购活动。</w:t>
      </w:r>
    </w:p>
    <w:p>
      <w:pPr>
        <w:pStyle w:val="8"/>
        <w:ind w:firstLine="0" w:firstLineChars="0"/>
        <w:outlineLvl w:val="0"/>
        <w:rPr>
          <w:rFonts w:asciiTheme="minorEastAsia" w:hAnsiTheme="minorEastAsia" w:eastAsiaTheme="minorEastAsia"/>
          <w:b/>
          <w:bCs/>
          <w:sz w:val="21"/>
          <w:szCs w:val="21"/>
        </w:rPr>
      </w:pPr>
      <w:r>
        <w:rPr>
          <w:rFonts w:hint="eastAsia" w:asciiTheme="minorEastAsia" w:hAnsiTheme="minorEastAsia" w:eastAsiaTheme="minorEastAsia"/>
          <w:b/>
          <w:sz w:val="21"/>
          <w:szCs w:val="21"/>
        </w:rPr>
        <w:t>二、</w:t>
      </w:r>
      <w:r>
        <w:rPr>
          <w:rFonts w:hint="eastAsia" w:asciiTheme="minorEastAsia" w:hAnsiTheme="minorEastAsia" w:eastAsiaTheme="minorEastAsia"/>
          <w:b/>
          <w:bCs/>
          <w:sz w:val="21"/>
          <w:szCs w:val="21"/>
        </w:rPr>
        <w:t>采购项目内容：</w:t>
      </w:r>
    </w:p>
    <w:p>
      <w:pPr>
        <w:pStyle w:val="8"/>
        <w:ind w:firstLine="522" w:firstLineChars="249"/>
        <w:rPr>
          <w:rFonts w:asciiTheme="minorEastAsia" w:hAnsiTheme="minorEastAsia" w:eastAsiaTheme="minorEastAsia"/>
          <w:sz w:val="21"/>
          <w:szCs w:val="21"/>
        </w:rPr>
      </w:pPr>
      <w:r>
        <w:rPr>
          <w:rFonts w:hint="eastAsia" w:asciiTheme="minorEastAsia" w:hAnsiTheme="minorEastAsia" w:eastAsiaTheme="minorEastAsia"/>
          <w:sz w:val="21"/>
          <w:szCs w:val="21"/>
        </w:rPr>
        <w:t>1．采购人地址：</w:t>
      </w:r>
      <w:r>
        <w:rPr>
          <w:rFonts w:hint="eastAsia" w:asciiTheme="minorEastAsia" w:hAnsiTheme="minorEastAsia" w:eastAsiaTheme="minorEastAsia"/>
          <w:sz w:val="21"/>
          <w:szCs w:val="21"/>
          <w:u w:val="single"/>
          <w:lang w:eastAsia="zh-CN"/>
        </w:rPr>
        <w:t>南宁市民族大道</w:t>
      </w:r>
      <w:r>
        <w:rPr>
          <w:rFonts w:hint="eastAsia" w:asciiTheme="minorEastAsia" w:hAnsiTheme="minorEastAsia" w:eastAsiaTheme="minorEastAsia"/>
          <w:sz w:val="21"/>
          <w:szCs w:val="21"/>
          <w:u w:val="single"/>
          <w:lang w:val="en-US" w:eastAsia="zh-CN"/>
        </w:rPr>
        <w:t>106号</w:t>
      </w:r>
      <w:r>
        <w:rPr>
          <w:rFonts w:hint="eastAsia" w:asciiTheme="minorEastAsia" w:hAnsiTheme="minorEastAsia" w:eastAsiaTheme="minorEastAsia"/>
          <w:sz w:val="21"/>
          <w:szCs w:val="21"/>
        </w:rPr>
        <w:t>；联系人：</w:t>
      </w:r>
      <w:r>
        <w:rPr>
          <w:rFonts w:hint="eastAsia" w:asciiTheme="minorEastAsia" w:hAnsiTheme="minorEastAsia" w:eastAsiaTheme="minorEastAsia"/>
          <w:sz w:val="21"/>
          <w:szCs w:val="21"/>
          <w:u w:val="single"/>
          <w:lang w:val="en-US" w:eastAsia="zh-CN"/>
        </w:rPr>
        <w:t xml:space="preserve"> 黄女士  </w:t>
      </w:r>
      <w:r>
        <w:rPr>
          <w:rFonts w:hint="eastAsia" w:asciiTheme="minorEastAsia" w:hAnsiTheme="minorEastAsia" w:eastAsiaTheme="minorEastAsia"/>
          <w:sz w:val="21"/>
          <w:szCs w:val="21"/>
        </w:rPr>
        <w:t>；电话：</w:t>
      </w:r>
      <w:r>
        <w:rPr>
          <w:rFonts w:hint="eastAsia" w:asciiTheme="minorEastAsia" w:hAnsiTheme="minorEastAsia" w:eastAsiaTheme="minorEastAsia"/>
          <w:sz w:val="21"/>
          <w:szCs w:val="21"/>
          <w:u w:val="single"/>
          <w:lang w:val="en-US" w:eastAsia="zh-CN"/>
        </w:rPr>
        <w:t xml:space="preserve"> 0771-2092196  </w:t>
      </w:r>
      <w:r>
        <w:rPr>
          <w:rFonts w:hint="eastAsia" w:asciiTheme="minorEastAsia" w:hAnsiTheme="minorEastAsia" w:eastAsiaTheme="minorEastAsia"/>
          <w:sz w:val="21"/>
          <w:szCs w:val="21"/>
        </w:rPr>
        <w:t>。</w:t>
      </w:r>
    </w:p>
    <w:p>
      <w:pPr>
        <w:pStyle w:val="8"/>
        <w:ind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2．采购预算价：</w:t>
      </w:r>
      <w:r>
        <w:rPr>
          <w:rFonts w:hint="eastAsia" w:asciiTheme="minorEastAsia" w:hAnsiTheme="minorEastAsia" w:eastAsiaTheme="minorEastAsia"/>
          <w:sz w:val="21"/>
          <w:szCs w:val="21"/>
          <w:u w:val="single"/>
          <w:lang w:val="en-US" w:eastAsia="zh-CN"/>
        </w:rPr>
        <w:t xml:space="preserve">   15.68   </w:t>
      </w:r>
      <w:r>
        <w:rPr>
          <w:rFonts w:hint="eastAsia" w:asciiTheme="minorEastAsia" w:hAnsiTheme="minorEastAsia" w:eastAsiaTheme="minorEastAsia"/>
          <w:sz w:val="21"/>
          <w:szCs w:val="21"/>
        </w:rPr>
        <w:t>万元。</w:t>
      </w:r>
    </w:p>
    <w:p>
      <w:pPr>
        <w:adjustRightInd w:val="0"/>
        <w:ind w:left="6" w:leftChars="3" w:firstLine="535" w:firstLineChars="255"/>
        <w:rPr>
          <w:rFonts w:hint="default" w:ascii="宋体" w:hAnsi="宋体"/>
          <w:lang w:val="en-US" w:eastAsia="zh-CN"/>
        </w:rPr>
      </w:pPr>
      <w:r>
        <w:rPr>
          <w:rFonts w:hint="eastAsia" w:asciiTheme="minorEastAsia" w:hAnsiTheme="minorEastAsia" w:eastAsiaTheme="minorEastAsia"/>
          <w:szCs w:val="21"/>
        </w:rPr>
        <w:t>3．为本项目或者其中分项目的前期</w:t>
      </w:r>
      <w:r>
        <w:rPr>
          <w:rFonts w:hint="eastAsia" w:ascii="宋体" w:hAnsi="宋体"/>
        </w:rPr>
        <w:t>工作提供设计、编制规范、进行管理等服务的供应商：有</w:t>
      </w:r>
      <w:r>
        <w:rPr>
          <w:rFonts w:hint="eastAsia" w:ascii="宋体" w:hAnsi="宋体"/>
        </w:rPr>
        <w:sym w:font="Wingdings 2" w:char="00A3"/>
      </w:r>
      <w:r>
        <w:rPr>
          <w:rFonts w:hint="eastAsia" w:ascii="宋体" w:hAnsi="宋体"/>
          <w:lang w:val="en-US" w:eastAsia="zh-CN"/>
        </w:rPr>
        <w:t xml:space="preserve">  </w:t>
      </w:r>
      <w:r>
        <w:rPr>
          <w:rFonts w:hint="eastAsia" w:ascii="宋体" w:hAnsi="宋体"/>
          <w:color w:val="auto"/>
        </w:rPr>
        <w:t>无</w:t>
      </w:r>
      <w:r>
        <w:rPr>
          <w:rFonts w:hint="eastAsia" w:ascii="宋体" w:hAnsi="宋体"/>
          <w:color w:val="auto"/>
        </w:rPr>
        <w:sym w:font="Wingdings 2" w:char="0052"/>
      </w:r>
      <w:r>
        <w:rPr>
          <w:rFonts w:hint="eastAsia" w:ascii="宋体" w:hAnsi="宋体"/>
        </w:rPr>
        <w:t>（请在选项上打√）</w:t>
      </w:r>
      <w:r>
        <w:rPr>
          <w:rFonts w:hint="eastAsia" w:ascii="宋体" w:hAnsi="宋体"/>
          <w:lang w:val="en-US" w:eastAsia="zh-CN"/>
        </w:rPr>
        <w:t>。</w:t>
      </w:r>
    </w:p>
    <w:p>
      <w:pPr>
        <w:adjustRightInd w:val="0"/>
        <w:ind w:left="6" w:leftChars="3" w:firstLine="535" w:firstLineChars="255"/>
        <w:rPr>
          <w:rFonts w:ascii="宋体" w:hAnsi="宋体"/>
        </w:rPr>
      </w:pPr>
      <w:r>
        <w:rPr>
          <w:rFonts w:hint="eastAsia" w:ascii="宋体" w:hAnsi="宋体"/>
          <w:highlight w:val="none"/>
        </w:rPr>
        <w:t>4．是否接受联合体投标</w:t>
      </w:r>
      <w:r>
        <w:rPr>
          <w:rFonts w:hint="eastAsia" w:ascii="宋体" w:hAnsi="宋体"/>
        </w:rPr>
        <w:t>：</w:t>
      </w:r>
      <w:r>
        <w:rPr>
          <w:rFonts w:hint="eastAsia" w:ascii="宋体" w:hAnsi="宋体"/>
        </w:rPr>
        <w:sym w:font="Wingdings 2" w:char="00A3"/>
      </w:r>
      <w:r>
        <w:rPr>
          <w:rFonts w:hint="eastAsia" w:ascii="宋体" w:hAnsi="宋体"/>
        </w:rPr>
        <w:t xml:space="preserve">是   </w:t>
      </w:r>
      <w:r>
        <w:rPr>
          <w:rFonts w:hint="eastAsia" w:ascii="宋体" w:hAnsi="宋体"/>
        </w:rPr>
        <w:sym w:font="Wingdings 2" w:char="0052"/>
      </w:r>
      <w:r>
        <w:rPr>
          <w:rFonts w:hint="eastAsia" w:ascii="宋体" w:hAnsi="宋体"/>
        </w:rPr>
        <w:t>否（请在选项上打√）</w:t>
      </w:r>
    </w:p>
    <w:p>
      <w:pPr>
        <w:adjustRightInd w:val="0"/>
        <w:ind w:left="6" w:leftChars="3" w:firstLine="535" w:firstLineChars="255"/>
        <w:rPr>
          <w:rFonts w:ascii="宋体" w:hAnsi="宋体"/>
        </w:rPr>
      </w:pPr>
      <w:r>
        <w:rPr>
          <w:rFonts w:hint="eastAsia" w:ascii="宋体" w:hAnsi="宋体"/>
        </w:rPr>
        <w:t xml:space="preserve">5．合同签订是否接受合同专用章：□是   </w:t>
      </w:r>
      <w:r>
        <w:rPr>
          <w:rFonts w:hint="eastAsia" w:ascii="宋体" w:hAnsi="宋体"/>
        </w:rPr>
        <w:sym w:font="Wingdings 2" w:char="0052"/>
      </w:r>
      <w:r>
        <w:rPr>
          <w:rFonts w:hint="eastAsia" w:ascii="宋体" w:hAnsi="宋体"/>
        </w:rPr>
        <w:t>否（请在选项上打√）</w:t>
      </w:r>
    </w:p>
    <w:p>
      <w:pPr>
        <w:adjustRightInd w:val="0"/>
        <w:ind w:left="6" w:leftChars="3" w:firstLine="535" w:firstLineChars="255"/>
        <w:rPr>
          <w:rFonts w:ascii="宋体" w:hAnsi="宋体"/>
        </w:rPr>
      </w:pPr>
      <w:r>
        <w:rPr>
          <w:rFonts w:hint="eastAsia" w:ascii="宋体" w:hAnsi="宋体"/>
        </w:rPr>
        <w:t>6．如中标供应商不能履行采购合同的，是否选择排位在中标供应商之后第一位的中标候选供应商：</w:t>
      </w:r>
      <w:r>
        <w:rPr>
          <w:rFonts w:hint="eastAsia" w:ascii="宋体" w:hAnsi="宋体"/>
        </w:rPr>
        <w:sym w:font="Wingdings 2" w:char="0052"/>
      </w:r>
      <w:r>
        <w:rPr>
          <w:rFonts w:hint="eastAsia" w:ascii="宋体" w:hAnsi="宋体"/>
        </w:rPr>
        <w:t>是   □否（请在选项上打√）</w:t>
      </w:r>
    </w:p>
    <w:p>
      <w:pPr>
        <w:tabs>
          <w:tab w:val="left" w:pos="180"/>
          <w:tab w:val="left" w:pos="1620"/>
        </w:tabs>
        <w:spacing w:line="400" w:lineRule="exact"/>
        <w:rPr>
          <w:rFonts w:ascii="宋体" w:hAnsi="宋体" w:cs="宋体"/>
        </w:rPr>
      </w:pPr>
      <w:r>
        <w:rPr>
          <w:rFonts w:hint="eastAsia" w:ascii="宋体" w:hAnsi="宋体" w:cs="宋体"/>
        </w:rPr>
        <w:t>三、采购项目需求一览表：</w:t>
      </w:r>
      <w:bookmarkStart w:id="0" w:name="_Toc513211383"/>
    </w:p>
    <w:p>
      <w:pPr>
        <w:spacing w:line="360" w:lineRule="auto"/>
        <w:ind w:firstLine="424" w:firstLineChars="202"/>
        <w:jc w:val="left"/>
      </w:pPr>
      <w:r>
        <w:rPr>
          <w:rFonts w:hint="eastAsia" w:ascii="宋体" w:hAnsi="宋体" w:cs="宋体"/>
          <w:szCs w:val="21"/>
        </w:rPr>
        <w:t>“实质性要求”是指招标文件中已经指明不满足则投标无效的条款，或者不能负偏离的条款，或者采购需求中带“</w:t>
      </w:r>
      <w:r>
        <w:rPr>
          <w:rFonts w:hint="eastAsia" w:ascii="宋体" w:hAnsi="宋体"/>
        </w:rPr>
        <w:t>★</w:t>
      </w:r>
      <w:r>
        <w:rPr>
          <w:rFonts w:hint="eastAsia" w:ascii="宋体" w:hAnsi="宋体" w:cs="宋体"/>
          <w:szCs w:val="21"/>
        </w:rPr>
        <w:t>”的条款。</w:t>
      </w:r>
    </w:p>
    <w:bookmarkEnd w:id="0"/>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428"/>
        <w:gridCol w:w="428"/>
        <w:gridCol w:w="5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adjustRightInd w:val="0"/>
              <w:snapToGrid w:val="0"/>
              <w:spacing w:line="360" w:lineRule="exact"/>
              <w:jc w:val="center"/>
              <w:rPr>
                <w:rFonts w:ascii="宋体" w:hAnsi="宋体"/>
                <w:b/>
              </w:rPr>
            </w:pPr>
            <w:r>
              <w:rPr>
                <w:rFonts w:hint="eastAsia" w:ascii="宋体" w:hAnsi="宋体"/>
                <w:b/>
              </w:rPr>
              <w:t>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Align w:val="center"/>
          </w:tcPr>
          <w:p>
            <w:pPr>
              <w:adjustRightInd w:val="0"/>
              <w:snapToGrid w:val="0"/>
              <w:spacing w:line="360" w:lineRule="exact"/>
              <w:jc w:val="center"/>
              <w:rPr>
                <w:rFonts w:ascii="宋体" w:hAnsi="宋体"/>
                <w:b/>
              </w:rPr>
            </w:pPr>
            <w:r>
              <w:rPr>
                <w:rFonts w:hint="eastAsia" w:ascii="宋体" w:hAnsi="宋体" w:cs="宋体"/>
                <w:b/>
              </w:rPr>
              <w:t>项号</w:t>
            </w:r>
          </w:p>
        </w:tc>
        <w:tc>
          <w:tcPr>
            <w:tcW w:w="428" w:type="dxa"/>
            <w:vAlign w:val="center"/>
          </w:tcPr>
          <w:p>
            <w:pPr>
              <w:adjustRightInd w:val="0"/>
              <w:snapToGrid w:val="0"/>
              <w:spacing w:line="360" w:lineRule="exact"/>
              <w:jc w:val="center"/>
              <w:rPr>
                <w:rFonts w:ascii="宋体" w:hAnsi="宋体"/>
                <w:b/>
              </w:rPr>
            </w:pPr>
            <w:r>
              <w:rPr>
                <w:rFonts w:hint="eastAsia" w:ascii="宋体" w:hAnsi="宋体" w:cs="宋体"/>
                <w:b/>
              </w:rPr>
              <w:t>服务名称</w:t>
            </w:r>
          </w:p>
        </w:tc>
        <w:tc>
          <w:tcPr>
            <w:tcW w:w="428" w:type="dxa"/>
            <w:vAlign w:val="center"/>
          </w:tcPr>
          <w:p>
            <w:pPr>
              <w:adjustRightInd w:val="0"/>
              <w:snapToGrid w:val="0"/>
              <w:spacing w:line="360" w:lineRule="exact"/>
              <w:jc w:val="center"/>
              <w:rPr>
                <w:rFonts w:ascii="宋体" w:hAnsi="宋体"/>
                <w:b/>
              </w:rPr>
            </w:pPr>
            <w:r>
              <w:rPr>
                <w:rFonts w:hint="eastAsia" w:ascii="宋体" w:hAnsi="宋体" w:cs="宋体"/>
                <w:b/>
              </w:rPr>
              <w:t>数量</w:t>
            </w:r>
          </w:p>
        </w:tc>
        <w:tc>
          <w:tcPr>
            <w:tcW w:w="7238" w:type="dxa"/>
            <w:gridSpan w:val="2"/>
            <w:vAlign w:val="center"/>
          </w:tcPr>
          <w:p>
            <w:pPr>
              <w:adjustRightInd w:val="0"/>
              <w:snapToGrid w:val="0"/>
              <w:spacing w:line="360" w:lineRule="exact"/>
              <w:jc w:val="center"/>
              <w:rPr>
                <w:rFonts w:ascii="宋体" w:hAnsi="宋体"/>
                <w:b/>
              </w:rPr>
            </w:pPr>
            <w:r>
              <w:rPr>
                <w:rFonts w:hint="eastAsia" w:ascii="宋体" w:hAnsi="宋体" w:cs="宋体"/>
                <w:b/>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Align w:val="center"/>
          </w:tcPr>
          <w:p>
            <w:pPr>
              <w:adjustRightInd w:val="0"/>
              <w:snapToGrid w:val="0"/>
              <w:spacing w:line="360" w:lineRule="exact"/>
              <w:jc w:val="center"/>
              <w:rPr>
                <w:rFonts w:ascii="宋体" w:hAnsi="宋体"/>
              </w:rPr>
            </w:pPr>
            <w:r>
              <w:rPr>
                <w:rFonts w:hint="eastAsia" w:ascii="宋体" w:hAnsi="宋体"/>
              </w:rPr>
              <w:t>1</w:t>
            </w:r>
          </w:p>
        </w:tc>
        <w:tc>
          <w:tcPr>
            <w:tcW w:w="428" w:type="dxa"/>
            <w:vAlign w:val="center"/>
          </w:tcPr>
          <w:p>
            <w:pPr>
              <w:adjustRightInd w:val="0"/>
              <w:snapToGrid w:val="0"/>
              <w:spacing w:line="360" w:lineRule="exact"/>
              <w:jc w:val="center"/>
              <w:rPr>
                <w:rFonts w:ascii="宋体" w:hAnsi="宋体" w:cs="宋体"/>
              </w:rPr>
            </w:pPr>
            <w:r>
              <w:rPr>
                <w:rFonts w:hint="eastAsia" w:ascii="宋体" w:hAnsi="宋体" w:cs="宋体"/>
              </w:rPr>
              <w:t>日常外聘安保服务</w:t>
            </w:r>
          </w:p>
        </w:tc>
        <w:tc>
          <w:tcPr>
            <w:tcW w:w="428" w:type="dxa"/>
            <w:vAlign w:val="center"/>
          </w:tcPr>
          <w:p>
            <w:pPr>
              <w:adjustRightInd w:val="0"/>
              <w:snapToGrid w:val="0"/>
              <w:spacing w:line="360" w:lineRule="exact"/>
              <w:jc w:val="center"/>
              <w:rPr>
                <w:rFonts w:ascii="宋体" w:hAnsi="宋体" w:cs="宋体"/>
              </w:rPr>
            </w:pPr>
            <w:r>
              <w:rPr>
                <w:rFonts w:hint="eastAsia" w:ascii="宋体" w:hAnsi="宋体" w:cs="宋体"/>
              </w:rPr>
              <w:t>1项</w:t>
            </w:r>
          </w:p>
        </w:tc>
        <w:tc>
          <w:tcPr>
            <w:tcW w:w="7238" w:type="dxa"/>
            <w:gridSpan w:val="2"/>
          </w:tcPr>
          <w:p>
            <w:pPr>
              <w:keepNext w:val="0"/>
              <w:keepLines w:val="0"/>
              <w:pageBreakBefore w:val="0"/>
              <w:widowControl w:val="0"/>
              <w:kinsoku/>
              <w:overflowPunct/>
              <w:topLinePunct w:val="0"/>
              <w:autoSpaceDE/>
              <w:autoSpaceDN/>
              <w:bidi w:val="0"/>
              <w:adjustRightInd w:val="0"/>
              <w:snapToGrid w:val="0"/>
              <w:spacing w:line="500" w:lineRule="exact"/>
              <w:textAlignment w:val="auto"/>
              <w:rPr>
                <w:rFonts w:ascii="Calibri" w:hAnsi="Calibri"/>
              </w:rPr>
            </w:pPr>
            <w:r>
              <w:rPr>
                <w:rFonts w:hint="eastAsia" w:ascii="宋体" w:hAnsi="宋体"/>
              </w:rPr>
              <w:t>★一、项目情况：</w:t>
            </w:r>
          </w:p>
          <w:p>
            <w:pPr>
              <w:keepNext w:val="0"/>
              <w:keepLines w:val="0"/>
              <w:pageBreakBefore w:val="0"/>
              <w:widowControl w:val="0"/>
              <w:kinsoku/>
              <w:wordWrap w:val="0"/>
              <w:overflowPunct/>
              <w:topLinePunct w:val="0"/>
              <w:autoSpaceDE/>
              <w:autoSpaceDN/>
              <w:bidi w:val="0"/>
              <w:spacing w:line="500" w:lineRule="exact"/>
              <w:jc w:val="left"/>
              <w:textAlignment w:val="auto"/>
              <w:rPr>
                <w:rFonts w:ascii="宋体" w:hAnsi="宋体"/>
              </w:rPr>
            </w:pPr>
            <w:r>
              <w:rPr>
                <w:rFonts w:hint="eastAsia" w:ascii="宋体" w:hAnsi="宋体"/>
              </w:rPr>
              <w:t>1、服务内容：为采购人管辖范围内（南宁国际会展中心）提供日常岗点、交通</w:t>
            </w:r>
            <w:r>
              <w:rPr>
                <w:rFonts w:ascii="宋体" w:hAnsi="宋体"/>
              </w:rPr>
              <w:t>疏导</w:t>
            </w:r>
            <w:r>
              <w:rPr>
                <w:rFonts w:hint="eastAsia" w:ascii="宋体" w:hAnsi="宋体"/>
              </w:rPr>
              <w:t>、巡逻、临时性任务等服务工作。</w:t>
            </w:r>
          </w:p>
          <w:p>
            <w:pPr>
              <w:keepNext w:val="0"/>
              <w:keepLines w:val="0"/>
              <w:pageBreakBefore w:val="0"/>
              <w:widowControl w:val="0"/>
              <w:kinsoku/>
              <w:overflowPunct/>
              <w:topLinePunct w:val="0"/>
              <w:autoSpaceDE/>
              <w:autoSpaceDN/>
              <w:bidi w:val="0"/>
              <w:adjustRightInd w:val="0"/>
              <w:snapToGrid w:val="0"/>
              <w:spacing w:line="500" w:lineRule="exact"/>
              <w:jc w:val="left"/>
              <w:textAlignment w:val="auto"/>
              <w:rPr>
                <w:rFonts w:hint="eastAsia" w:ascii="宋体" w:hAnsi="宋体" w:eastAsia="宋体"/>
                <w:lang w:eastAsia="zh-CN"/>
              </w:rPr>
            </w:pPr>
            <w:r>
              <w:rPr>
                <w:rFonts w:ascii="宋体" w:hAnsi="宋体"/>
              </w:rPr>
              <w:t>2、</w:t>
            </w:r>
            <w:r>
              <w:rPr>
                <w:rFonts w:hint="eastAsia" w:ascii="宋体" w:hAnsi="宋体"/>
              </w:rPr>
              <w:t>人员配置要求：日常安保岗每天</w:t>
            </w:r>
            <w:r>
              <w:rPr>
                <w:rFonts w:hint="eastAsia" w:ascii="宋体" w:hAnsi="宋体"/>
                <w:lang w:val="en-US" w:eastAsia="zh-CN"/>
              </w:rPr>
              <w:t>24</w:t>
            </w:r>
            <w:r>
              <w:rPr>
                <w:rFonts w:ascii="宋体" w:hAnsi="宋体"/>
              </w:rPr>
              <w:t>人，日常国旗形象岗每天8人</w:t>
            </w:r>
            <w:r>
              <w:rPr>
                <w:rFonts w:hint="eastAsia" w:ascii="宋体" w:hAnsi="宋体"/>
                <w:lang w:eastAsia="zh-CN"/>
              </w:rPr>
              <w:t>。</w:t>
            </w:r>
          </w:p>
          <w:p>
            <w:pPr>
              <w:keepNext w:val="0"/>
              <w:keepLines w:val="0"/>
              <w:pageBreakBefore w:val="0"/>
              <w:widowControl w:val="0"/>
              <w:kinsoku/>
              <w:wordWrap w:val="0"/>
              <w:overflowPunct/>
              <w:topLinePunct w:val="0"/>
              <w:autoSpaceDE/>
              <w:autoSpaceDN/>
              <w:bidi w:val="0"/>
              <w:spacing w:line="500" w:lineRule="exact"/>
              <w:jc w:val="left"/>
              <w:textAlignment w:val="auto"/>
              <w:rPr>
                <w:rFonts w:ascii="宋体" w:hAnsi="宋体"/>
              </w:rPr>
            </w:pPr>
            <w:r>
              <w:rPr>
                <w:rFonts w:hint="eastAsia" w:ascii="宋体" w:hAnsi="宋体"/>
              </w:rPr>
              <w:t>3、服务时间要求：</w:t>
            </w:r>
          </w:p>
          <w:p>
            <w:pPr>
              <w:keepNext w:val="0"/>
              <w:keepLines w:val="0"/>
              <w:pageBreakBefore w:val="0"/>
              <w:widowControl w:val="0"/>
              <w:kinsoku/>
              <w:wordWrap w:val="0"/>
              <w:overflowPunct/>
              <w:topLinePunct w:val="0"/>
              <w:autoSpaceDE/>
              <w:autoSpaceDN/>
              <w:bidi w:val="0"/>
              <w:spacing w:line="500" w:lineRule="exact"/>
              <w:jc w:val="left"/>
              <w:textAlignment w:val="auto"/>
              <w:rPr>
                <w:rFonts w:ascii="宋体" w:hAnsi="宋体"/>
              </w:rPr>
            </w:pPr>
            <w:r>
              <w:rPr>
                <w:rFonts w:hint="eastAsia" w:ascii="宋体" w:hAnsi="宋体"/>
              </w:rPr>
              <w:t>3.1日常安保岗、日常国旗形象岗服务时间为：</w:t>
            </w:r>
            <w:r>
              <w:rPr>
                <w:rFonts w:hint="eastAsia" w:ascii="宋体" w:hAnsi="宋体"/>
                <w:lang w:val="en-US" w:eastAsia="zh-CN"/>
              </w:rPr>
              <w:t>1个月</w:t>
            </w:r>
            <w:r>
              <w:rPr>
                <w:rFonts w:hint="eastAsia" w:ascii="宋体" w:hAnsi="宋体"/>
              </w:rPr>
              <w:t>（即202</w:t>
            </w:r>
            <w:r>
              <w:rPr>
                <w:rFonts w:hint="eastAsia" w:ascii="宋体" w:hAnsi="宋体"/>
                <w:lang w:val="en-US" w:eastAsia="zh-CN"/>
              </w:rPr>
              <w:t>3</w:t>
            </w:r>
            <w:r>
              <w:rPr>
                <w:rFonts w:hint="eastAsia" w:ascii="宋体" w:hAnsi="宋体"/>
              </w:rPr>
              <w:t>年</w:t>
            </w:r>
            <w:r>
              <w:rPr>
                <w:rFonts w:hint="eastAsia" w:ascii="宋体" w:hAnsi="宋体"/>
                <w:lang w:val="en-US" w:eastAsia="zh-CN"/>
              </w:rPr>
              <w:t>7月1</w:t>
            </w:r>
            <w:r>
              <w:rPr>
                <w:rFonts w:hint="eastAsia" w:ascii="宋体" w:hAnsi="宋体"/>
              </w:rPr>
              <w:t>日至2023年</w:t>
            </w:r>
            <w:r>
              <w:rPr>
                <w:rFonts w:hint="eastAsia" w:ascii="宋体" w:hAnsi="宋体"/>
                <w:lang w:val="en-US" w:eastAsia="zh-CN"/>
              </w:rPr>
              <w:t>7月31日</w:t>
            </w:r>
            <w:r>
              <w:rPr>
                <w:rFonts w:hint="eastAsia" w:ascii="宋体" w:hAnsi="宋体"/>
              </w:rPr>
              <w:t>）；</w:t>
            </w:r>
          </w:p>
          <w:p>
            <w:pPr>
              <w:keepNext w:val="0"/>
              <w:keepLines w:val="0"/>
              <w:pageBreakBefore w:val="0"/>
              <w:widowControl w:val="0"/>
              <w:kinsoku/>
              <w:overflowPunct/>
              <w:topLinePunct w:val="0"/>
              <w:autoSpaceDE/>
              <w:autoSpaceDN/>
              <w:bidi w:val="0"/>
              <w:adjustRightInd w:val="0"/>
              <w:snapToGrid w:val="0"/>
              <w:spacing w:line="500" w:lineRule="exact"/>
              <w:textAlignment w:val="auto"/>
              <w:rPr>
                <w:rFonts w:hint="eastAsia" w:ascii="宋体" w:hAnsi="宋体" w:eastAsia="宋体"/>
                <w:lang w:eastAsia="zh-CN"/>
              </w:rPr>
            </w:pPr>
            <w:r>
              <w:rPr>
                <w:rFonts w:hint="eastAsia" w:ascii="宋体" w:hAnsi="宋体"/>
              </w:rPr>
              <w:t>4、本项目采购预算资金为</w:t>
            </w:r>
            <w:r>
              <w:rPr>
                <w:rFonts w:hint="eastAsia" w:ascii="宋体" w:hAnsi="宋体"/>
                <w:lang w:val="en-US" w:eastAsia="zh-CN"/>
              </w:rPr>
              <w:t>15.68</w:t>
            </w:r>
            <w:r>
              <w:rPr>
                <w:rFonts w:hint="eastAsia" w:ascii="宋体" w:hAnsi="宋体"/>
              </w:rPr>
              <w:t>万元</w:t>
            </w:r>
            <w:r>
              <w:rPr>
                <w:rFonts w:hint="eastAsia" w:ascii="宋体" w:hAnsi="宋体"/>
                <w:lang w:eastAsia="zh-CN"/>
              </w:rPr>
              <w:t>。</w:t>
            </w:r>
          </w:p>
          <w:tbl>
            <w:tblPr>
              <w:tblStyle w:val="14"/>
              <w:tblW w:w="5802" w:type="dxa"/>
              <w:tblInd w:w="268" w:type="dxa"/>
              <w:tblLayout w:type="fixed"/>
              <w:tblCellMar>
                <w:top w:w="0" w:type="dxa"/>
                <w:left w:w="108" w:type="dxa"/>
                <w:bottom w:w="0" w:type="dxa"/>
                <w:right w:w="108" w:type="dxa"/>
              </w:tblCellMar>
            </w:tblPr>
            <w:tblGrid>
              <w:gridCol w:w="531"/>
              <w:gridCol w:w="789"/>
              <w:gridCol w:w="1082"/>
              <w:gridCol w:w="5"/>
              <w:gridCol w:w="960"/>
              <w:gridCol w:w="1082"/>
              <w:gridCol w:w="1353"/>
            </w:tblGrid>
            <w:tr>
              <w:tblPrEx>
                <w:tblCellMar>
                  <w:top w:w="0" w:type="dxa"/>
                  <w:left w:w="108" w:type="dxa"/>
                  <w:bottom w:w="0" w:type="dxa"/>
                  <w:right w:w="108" w:type="dxa"/>
                </w:tblCellMar>
              </w:tblPrEx>
              <w:trPr>
                <w:trHeight w:val="55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岗位</w:t>
                  </w:r>
                </w:p>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名称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上控单价</w:t>
                  </w:r>
                  <w:r>
                    <w:rPr>
                      <w:rFonts w:ascii="宋体" w:hAnsi="宋体" w:cs="宋体"/>
                      <w:b/>
                      <w:bCs/>
                      <w:color w:val="000000"/>
                      <w:kern w:val="0"/>
                      <w:sz w:val="18"/>
                      <w:szCs w:val="18"/>
                    </w:rPr>
                    <w:t>(元</w:t>
                  </w:r>
                  <w:r>
                    <w:rPr>
                      <w:rFonts w:hint="eastAsia" w:ascii="宋体" w:hAnsi="宋体" w:cs="宋体"/>
                      <w:b/>
                      <w:bCs/>
                      <w:color w:val="000000"/>
                      <w:kern w:val="0"/>
                      <w:sz w:val="18"/>
                      <w:szCs w:val="18"/>
                    </w:rPr>
                    <w:t>/人</w:t>
                  </w:r>
                  <w:r>
                    <w:rPr>
                      <w:rFonts w:ascii="宋体" w:hAnsi="宋体" w:cs="宋体"/>
                      <w:b/>
                      <w:bCs/>
                      <w:color w:val="000000"/>
                      <w:kern w:val="0"/>
                      <w:sz w:val="18"/>
                      <w:szCs w:val="18"/>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预计人数（人）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小计（元）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147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日常安保岗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r>
                    <w:rPr>
                      <w:rFonts w:hint="eastAsia" w:ascii="宋体" w:hAnsi="宋体" w:cs="宋体"/>
                      <w:color w:val="000000"/>
                      <w:kern w:val="0"/>
                      <w:sz w:val="18"/>
                      <w:szCs w:val="18"/>
                      <w:lang w:val="en-US" w:eastAsia="zh-CN"/>
                    </w:rPr>
                    <w:t>8</w:t>
                  </w:r>
                  <w:r>
                    <w:rPr>
                      <w:rFonts w:ascii="宋体" w:hAnsi="宋体" w:cs="宋体"/>
                      <w:color w:val="000000"/>
                      <w:kern w:val="0"/>
                      <w:sz w:val="18"/>
                      <w:szCs w:val="18"/>
                    </w:rPr>
                    <w:t>00.00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115200.00</w:t>
                  </w:r>
                </w:p>
              </w:tc>
              <w:tc>
                <w:tcPr>
                  <w:tcW w:w="13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overflowPunct/>
                    <w:topLinePunct w:val="0"/>
                    <w:autoSpaceDE/>
                    <w:autoSpaceDN/>
                    <w:bidi w:val="0"/>
                    <w:snapToGrid w:val="0"/>
                    <w:spacing w:line="500" w:lineRule="exact"/>
                    <w:jc w:val="center"/>
                    <w:textAlignment w:val="center"/>
                    <w:rPr>
                      <w:rFonts w:hint="eastAsia" w:ascii="宋体" w:hAnsi="宋体" w:cs="宋体"/>
                      <w:color w:val="000000"/>
                      <w:kern w:val="0"/>
                      <w:sz w:val="18"/>
                      <w:szCs w:val="18"/>
                    </w:rPr>
                  </w:pPr>
                </w:p>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服务期</w:t>
                  </w:r>
                  <w:r>
                    <w:rPr>
                      <w:rFonts w:hint="eastAsia" w:ascii="宋体" w:hAnsi="宋体" w:cs="宋体"/>
                      <w:color w:val="000000"/>
                      <w:kern w:val="0"/>
                      <w:sz w:val="18"/>
                      <w:szCs w:val="18"/>
                      <w:lang w:eastAsia="zh-CN"/>
                    </w:rPr>
                    <w:t>2023年7月1日至2023年7月31日</w:t>
                  </w:r>
                  <w:r>
                    <w:rPr>
                      <w:rFonts w:hint="eastAsia" w:ascii="宋体" w:hAnsi="宋体" w:cs="宋体"/>
                      <w:color w:val="000000"/>
                      <w:kern w:val="0"/>
                      <w:sz w:val="18"/>
                      <w:szCs w:val="18"/>
                    </w:rPr>
                    <w:t>据实结算</w:t>
                  </w:r>
                </w:p>
              </w:tc>
            </w:tr>
            <w:tr>
              <w:tblPrEx>
                <w:tblCellMar>
                  <w:top w:w="0" w:type="dxa"/>
                  <w:left w:w="108" w:type="dxa"/>
                  <w:bottom w:w="0" w:type="dxa"/>
                  <w:right w:w="108" w:type="dxa"/>
                </w:tblCellMar>
              </w:tblPrEx>
              <w:trPr>
                <w:trHeight w:val="149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日常国旗形象岗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5200.00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41600.00</w:t>
                  </w:r>
                </w:p>
              </w:tc>
              <w:tc>
                <w:tcPr>
                  <w:tcW w:w="135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240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ind w:firstLine="900" w:firstLineChars="500"/>
                    <w:jc w:val="both"/>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合计</w:t>
                  </w:r>
                </w:p>
              </w:tc>
              <w:tc>
                <w:tcPr>
                  <w:tcW w:w="204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ind w:firstLine="540" w:firstLineChars="300"/>
                    <w:jc w:val="both"/>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156800.00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500" w:lineRule="exact"/>
                    <w:jc w:val="center"/>
                    <w:textAlignment w:val="center"/>
                    <w:rPr>
                      <w:rFonts w:ascii="宋体" w:hAnsi="宋体" w:cs="宋体"/>
                      <w:color w:val="000000"/>
                      <w:kern w:val="0"/>
                      <w:sz w:val="18"/>
                      <w:szCs w:val="18"/>
                    </w:rPr>
                  </w:pPr>
                </w:p>
              </w:tc>
            </w:tr>
          </w:tbl>
          <w:p>
            <w:pPr>
              <w:keepNext w:val="0"/>
              <w:keepLines w:val="0"/>
              <w:pageBreakBefore w:val="0"/>
              <w:kinsoku/>
              <w:overflowPunct/>
              <w:topLinePunct w:val="0"/>
              <w:autoSpaceDE/>
              <w:autoSpaceDN/>
              <w:bidi w:val="0"/>
              <w:adjustRightInd w:val="0"/>
              <w:snapToGrid w:val="0"/>
              <w:spacing w:line="500" w:lineRule="exact"/>
              <w:rPr>
                <w:rFonts w:ascii="宋体" w:hAnsi="宋体"/>
              </w:rPr>
            </w:pP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★二、服务时间要求：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1、安保人员岗位分类：日常安保岗分为办公楼出入口门岗、户外定点岗、巡逻岗，所有岗位均24小时专人值守，三班倒。另设国旗形象岗，具体设置的安保岗位部署见附件“南宁国际会展中心保安工作岗位布置”</w:t>
            </w:r>
            <w:r>
              <w:rPr>
                <w:rFonts w:ascii="宋体" w:hAnsi="宋体"/>
              </w:rPr>
              <w:t>，中标人保安人员及岗位设置由采购人统一安排。</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2、工作时间要求：根据</w:t>
            </w:r>
            <w:r>
              <w:rPr>
                <w:rFonts w:ascii="宋体" w:hAnsi="宋体"/>
              </w:rPr>
              <w:t>采购人工作安排</w:t>
            </w:r>
            <w:r>
              <w:rPr>
                <w:rFonts w:hint="eastAsia" w:ascii="宋体" w:hAnsi="宋体"/>
              </w:rPr>
              <w:t>每</w:t>
            </w:r>
            <w:r>
              <w:rPr>
                <w:rFonts w:ascii="宋体" w:hAnsi="宋体"/>
              </w:rPr>
              <w:t>人</w:t>
            </w:r>
            <w:r>
              <w:rPr>
                <w:rFonts w:hint="eastAsia" w:ascii="宋体" w:hAnsi="宋体"/>
              </w:rPr>
              <w:t>每</w:t>
            </w:r>
            <w:r>
              <w:rPr>
                <w:rFonts w:ascii="宋体" w:hAnsi="宋体"/>
              </w:rPr>
              <w:t>天</w:t>
            </w:r>
            <w:r>
              <w:rPr>
                <w:rFonts w:hint="eastAsia" w:ascii="宋体" w:hAnsi="宋体"/>
              </w:rPr>
              <w:t>工作时间为8小时，每天至少三个班在岗，安保区域具体由中标单位按照采购人设置的安保岗位部署方案执行。每人每周可休息1天,外聘安保人员均由采购人负责</w:t>
            </w:r>
            <w:r>
              <w:rPr>
                <w:rFonts w:ascii="宋体" w:hAnsi="宋体"/>
              </w:rPr>
              <w:t>安排工作</w:t>
            </w:r>
            <w:r>
              <w:rPr>
                <w:rFonts w:hint="eastAsia" w:ascii="宋体" w:hAnsi="宋体"/>
              </w:rPr>
              <w:t>，保安人员的法定节假日及休息日由中标人内部自行调整消化，采购人不承担任何法律风险及费用。</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rPr>
            </w:pPr>
            <w:r>
              <w:rPr>
                <w:rFonts w:hint="eastAsia" w:ascii="宋体" w:hAnsi="宋体"/>
              </w:rPr>
              <w:t>3、加班要求：中标单位需无条件服从采购人的加班需求，并保证安保人员按时到岗。</w:t>
            </w:r>
            <w:r>
              <w:rPr>
                <w:rFonts w:ascii="宋体" w:hAnsi="宋体"/>
              </w:rPr>
              <w:t>加班薪酬计算方法</w:t>
            </w:r>
            <w:r>
              <w:rPr>
                <w:rFonts w:hint="eastAsia" w:ascii="宋体" w:hAnsi="宋体"/>
              </w:rPr>
              <w:t>：</w:t>
            </w:r>
            <w:r>
              <w:rPr>
                <w:rFonts w:ascii="宋体" w:hAnsi="宋体"/>
              </w:rPr>
              <w:t>超过8小时正常工作时间后,单次加班30分钟以内不计加班</w:t>
            </w:r>
            <w:r>
              <w:rPr>
                <w:rFonts w:hint="eastAsia" w:ascii="宋体" w:hAnsi="宋体"/>
              </w:rPr>
              <w:t>，不予支付加班费用</w:t>
            </w:r>
            <w:r>
              <w:rPr>
                <w:rFonts w:hint="eastAsia" w:ascii="宋体" w:hAnsi="宋体"/>
                <w:lang w:eastAsia="zh-CN"/>
              </w:rPr>
              <w:t>；</w:t>
            </w:r>
            <w:r>
              <w:rPr>
                <w:rFonts w:ascii="宋体" w:hAnsi="宋体"/>
              </w:rPr>
              <w:t>加班</w:t>
            </w:r>
            <w:r>
              <w:rPr>
                <w:rFonts w:hint="eastAsia" w:ascii="宋体" w:hAnsi="宋体"/>
              </w:rPr>
              <w:t>时间＜</w:t>
            </w:r>
            <w:r>
              <w:rPr>
                <w:rFonts w:ascii="宋体" w:hAnsi="宋体"/>
              </w:rPr>
              <w:t>4小时</w:t>
            </w:r>
            <w:r>
              <w:rPr>
                <w:rFonts w:hint="eastAsia" w:ascii="宋体" w:hAnsi="宋体"/>
              </w:rPr>
              <w:t>的</w:t>
            </w:r>
            <w:r>
              <w:rPr>
                <w:rFonts w:ascii="宋体" w:hAnsi="宋体"/>
              </w:rPr>
              <w:t>加班费按</w:t>
            </w:r>
            <w:r>
              <w:rPr>
                <w:rFonts w:hint="eastAsia" w:ascii="宋体" w:hAnsi="宋体"/>
              </w:rPr>
              <w:t>50</w:t>
            </w:r>
            <w:r>
              <w:rPr>
                <w:rFonts w:ascii="宋体" w:hAnsi="宋体"/>
              </w:rPr>
              <w:t>元/人计算</w:t>
            </w:r>
            <w:r>
              <w:rPr>
                <w:rFonts w:hint="eastAsia" w:ascii="宋体" w:hAnsi="宋体"/>
                <w:lang w:eastAsia="zh-CN"/>
              </w:rPr>
              <w:t>；</w:t>
            </w:r>
            <w:r>
              <w:rPr>
                <w:rFonts w:hint="eastAsia" w:ascii="宋体" w:hAnsi="宋体"/>
              </w:rPr>
              <w:t>4.5小时＜</w:t>
            </w:r>
            <w:r>
              <w:rPr>
                <w:rFonts w:ascii="宋体" w:hAnsi="宋体"/>
              </w:rPr>
              <w:t>加班</w:t>
            </w:r>
            <w:r>
              <w:rPr>
                <w:rFonts w:hint="eastAsia" w:ascii="宋体" w:hAnsi="宋体"/>
              </w:rPr>
              <w:t>时间＜</w:t>
            </w:r>
            <w:r>
              <w:rPr>
                <w:rFonts w:hint="eastAsia" w:ascii="宋体" w:hAnsi="宋体"/>
                <w:highlight w:val="none"/>
              </w:rPr>
              <w:t>8小时的加班费按</w:t>
            </w:r>
            <w:r>
              <w:rPr>
                <w:rFonts w:ascii="宋体" w:hAnsi="宋体"/>
                <w:highlight w:val="none"/>
              </w:rPr>
              <w:t>1</w:t>
            </w:r>
            <w:r>
              <w:rPr>
                <w:rFonts w:hint="eastAsia" w:ascii="宋体" w:hAnsi="宋体"/>
                <w:highlight w:val="none"/>
                <w:lang w:val="en-US" w:eastAsia="zh-CN"/>
              </w:rPr>
              <w:t>50</w:t>
            </w:r>
            <w:r>
              <w:rPr>
                <w:rFonts w:ascii="宋体" w:hAnsi="宋体"/>
                <w:highlight w:val="none"/>
              </w:rPr>
              <w:t>元/人计</w:t>
            </w:r>
            <w:r>
              <w:rPr>
                <w:rFonts w:ascii="宋体" w:hAnsi="宋体"/>
              </w:rPr>
              <w:t>算</w:t>
            </w:r>
            <w:r>
              <w:rPr>
                <w:rFonts w:hint="eastAsia" w:ascii="宋体" w:hAnsi="宋体"/>
              </w:rPr>
              <w:t>。</w:t>
            </w:r>
          </w:p>
          <w:p>
            <w:pPr>
              <w:pStyle w:val="2"/>
              <w:rPr>
                <w:rFonts w:hint="eastAsia" w:ascii="宋体" w:hAnsi="宋体"/>
              </w:rPr>
            </w:pPr>
          </w:p>
          <w:p>
            <w:pPr>
              <w:pStyle w:val="2"/>
              <w:rPr>
                <w:rFonts w:hint="eastAsia" w:ascii="宋体" w:hAnsi="宋体"/>
              </w:rPr>
            </w:pPr>
          </w:p>
          <w:p>
            <w:pPr>
              <w:keepNext w:val="0"/>
              <w:keepLines w:val="0"/>
              <w:pageBreakBefore w:val="0"/>
              <w:tabs>
                <w:tab w:val="center" w:pos="4153"/>
                <w:tab w:val="right" w:pos="8306"/>
              </w:tabs>
              <w:kinsoku/>
              <w:overflowPunct/>
              <w:topLinePunct w:val="0"/>
              <w:autoSpaceDE/>
              <w:autoSpaceDN/>
              <w:bidi w:val="0"/>
              <w:adjustRightInd w:val="0"/>
              <w:snapToGrid w:val="0"/>
              <w:spacing w:line="500" w:lineRule="exact"/>
              <w:rPr>
                <w:rFonts w:ascii="宋体" w:hAnsi="宋体"/>
                <w:b/>
                <w:bCs/>
              </w:rPr>
            </w:pPr>
            <w:r>
              <w:rPr>
                <w:rFonts w:hint="eastAsia" w:ascii="宋体" w:hAnsi="宋体"/>
                <w:b/>
                <w:bCs/>
              </w:rPr>
              <w:t>三、其他要求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（一）对投标人的要求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★1、投标人必须是具备我国《保安服务管理条例》中所列条件取得保安服务许可证，并到工商行政管理机关办理工商登记的专业保安服务公司。</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★2、自备日常所需的用具等耗材：防暴装备（防刺背心、防暴盾牌、防暴叉、警棍、头盔等）不少于</w:t>
            </w:r>
            <w:r>
              <w:rPr>
                <w:rFonts w:hint="eastAsia" w:ascii="宋体" w:hAnsi="宋体"/>
                <w:lang w:val="en-US" w:eastAsia="zh-CN"/>
              </w:rPr>
              <w:t>24</w:t>
            </w:r>
            <w:r>
              <w:rPr>
                <w:rFonts w:ascii="宋体" w:hAnsi="宋体"/>
              </w:rPr>
              <w:t>套，</w:t>
            </w:r>
            <w:r>
              <w:rPr>
                <w:rFonts w:hint="eastAsia" w:ascii="宋体" w:hAnsi="宋体"/>
              </w:rPr>
              <w:t>交由采购人统一管理；自备对讲机不少于</w:t>
            </w:r>
            <w:r>
              <w:rPr>
                <w:rFonts w:hint="eastAsia" w:ascii="宋体" w:hAnsi="宋体"/>
                <w:lang w:val="en-US" w:eastAsia="zh-CN"/>
              </w:rPr>
              <w:t>24</w:t>
            </w:r>
            <w:r>
              <w:rPr>
                <w:rFonts w:ascii="宋体" w:hAnsi="宋体"/>
              </w:rPr>
              <w:t>部（必</w:t>
            </w:r>
            <w:r>
              <w:rPr>
                <w:rFonts w:hint="eastAsia" w:ascii="宋体" w:hAnsi="宋体"/>
                <w:lang w:val="en-US" w:eastAsia="zh-CN"/>
              </w:rPr>
              <w:t>须</w:t>
            </w:r>
            <w:r>
              <w:rPr>
                <w:rFonts w:ascii="宋体" w:hAnsi="宋体"/>
              </w:rPr>
              <w:t>保证在安保范围内的通话畅通,并与</w:t>
            </w:r>
            <w:r>
              <w:rPr>
                <w:rFonts w:hint="eastAsia" w:ascii="宋体" w:hAnsi="宋体"/>
              </w:rPr>
              <w:t>采购人使用的对讲机同信道）；</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3、投标人须具备良好的从业信誉和治安保卫经验，有健全的组织机构和保安服务管理制度、岗位责任制度、保安员管理制度。</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4、在合同服务范围内提供安保服务的保安人员应于上岗前一周接受采购人有</w:t>
            </w:r>
            <w:r>
              <w:rPr>
                <w:rFonts w:hint="eastAsia" w:ascii="宋体" w:hAnsi="宋体"/>
                <w:highlight w:val="none"/>
              </w:rPr>
              <w:t>关消防、治</w:t>
            </w:r>
            <w:r>
              <w:rPr>
                <w:rFonts w:hint="eastAsia" w:ascii="宋体" w:hAnsi="宋体"/>
              </w:rPr>
              <w:t>安、安全生产等专业知识相关业务的培训，培训时间不少于24小时，经采购人考核合格后方可上岗。</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★5、投标人不得以采购人的名义从事任何经营活动并应严格按照规定自行缴纳税务、工商部门的各项税款、费用，由此发生的一切债权、债务纠纷与采购人无关。</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6、保安人员及管理者需定员定岗，投标人不能以任何理由随意抽调，如确有原因请假补休的需立即补充人员，确保每日应到人数与实际人数相符，且补充人员相关业务能力与正式员工相符，确保保安工作质量。</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7、投标人所备安保用具，应按采购人指定的地点存放，不得任意占用其它地方；未获采购人书面同意，投标人任何时候都不得在承包区域内存放易燃易爆物品、挥发性大或气味浓烈的液体。</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8、</w:t>
            </w:r>
            <w:r>
              <w:rPr>
                <w:rFonts w:hint="eastAsia" w:ascii="宋体" w:hAnsi="宋体"/>
                <w:lang w:val="en-US" w:eastAsia="zh-CN"/>
              </w:rPr>
              <w:t>服务当</w:t>
            </w:r>
            <w:r>
              <w:rPr>
                <w:rFonts w:hint="eastAsia" w:ascii="宋体" w:hAnsi="宋体"/>
              </w:rPr>
              <w:t>月</w:t>
            </w:r>
            <w:r>
              <w:rPr>
                <w:rFonts w:hint="eastAsia" w:ascii="宋体" w:hAnsi="宋体"/>
                <w:lang w:val="en-US" w:eastAsia="zh-CN"/>
              </w:rPr>
              <w:t>须</w:t>
            </w:r>
            <w:r>
              <w:rPr>
                <w:rFonts w:hint="eastAsia" w:ascii="宋体" w:hAnsi="宋体"/>
              </w:rPr>
              <w:t>与采购人召开一次交流会，解决和协调双方在具体工作中存在的问题，并形成会议纪要。</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9、投标人应对派出的安保人员的生老病死、工伤意外、劳务纠纷等特殊情况承担全部责任。对上述情况的发生，</w:t>
            </w:r>
            <w:r>
              <w:rPr>
                <w:rFonts w:ascii="宋体" w:hAnsi="宋体"/>
              </w:rPr>
              <w:t>中</w:t>
            </w:r>
            <w:r>
              <w:rPr>
                <w:rFonts w:hint="eastAsia" w:ascii="宋体" w:hAnsi="宋体"/>
              </w:rPr>
              <w:t>标人应给予妥善处理，严禁由于上述原因影响采购人正常工作和影响采购人形象；前述情况下，因中标人原因给采购人造成损失的，采购人有权提前终止合同并要求投标人按实际损失赔偿。</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10、采购人有权要求投标人改变不符合采购人服务质量要求的服务状况，确保为现场提供优质、高效的专业服务。</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rPr>
              <w:t>11</w:t>
            </w:r>
            <w:r>
              <w:rPr>
                <w:rFonts w:hint="eastAsia" w:ascii="宋体" w:hAnsi="宋体"/>
              </w:rPr>
              <w:t>、对保安人员劳动保障、队伍稳定性的基本要求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rPr>
              <w:t>11.1、保安人员的劳动保障：中标人需依法与保安人员签订书面劳动合同，并承担全部与劳动合同相关的责任和义务。投标人应在标书中明确保安人员的休息时间、具体工资待遇、节假日及日常工资标准。投标人中标后不得随意减少保安员工资待遇，以确保保安人员收入相对稳定。中标人应按政府相关规定承担为员工购买社保等一切法定义务，员工应享受相应待遇。</w:t>
            </w:r>
          </w:p>
          <w:p>
            <w:pPr>
              <w:keepNext w:val="0"/>
              <w:keepLines w:val="0"/>
              <w:pageBreakBefore w:val="0"/>
              <w:kinsoku/>
              <w:wordWrap w:val="0"/>
              <w:overflowPunct/>
              <w:topLinePunct w:val="0"/>
              <w:autoSpaceDE/>
              <w:autoSpaceDN/>
              <w:bidi w:val="0"/>
              <w:spacing w:line="500" w:lineRule="exact"/>
              <w:jc w:val="left"/>
              <w:rPr>
                <w:rFonts w:ascii="宋体" w:hAnsi="宋体" w:cs="Courier New"/>
                <w:szCs w:val="21"/>
              </w:rPr>
            </w:pPr>
            <w:r>
              <w:rPr>
                <w:rFonts w:ascii="宋体" w:hAnsi="宋体"/>
              </w:rPr>
              <w:t>1</w:t>
            </w:r>
            <w:r>
              <w:rPr>
                <w:rFonts w:hint="eastAsia" w:ascii="宋体" w:hAnsi="宋体"/>
              </w:rPr>
              <w:t>1</w:t>
            </w:r>
            <w:r>
              <w:rPr>
                <w:rFonts w:ascii="宋体" w:hAnsi="宋体"/>
              </w:rPr>
              <w:t>.2、投标人应采取积极手段确保</w:t>
            </w:r>
            <w:r>
              <w:rPr>
                <w:rFonts w:ascii="宋体" w:hAnsi="宋体" w:cs="Courier New"/>
                <w:szCs w:val="21"/>
              </w:rPr>
              <w:t>保安员队伍相对稳定，采购</w:t>
            </w:r>
            <w:r>
              <w:rPr>
                <w:rFonts w:hint="eastAsia" w:ascii="宋体" w:hAnsi="宋体" w:cs="Courier New"/>
                <w:szCs w:val="21"/>
              </w:rPr>
              <w:t>人原有保安队员离职则中标单位立即补齐，保安人员月流失率不高于</w:t>
            </w:r>
            <w:r>
              <w:rPr>
                <w:rFonts w:ascii="宋体" w:hAnsi="宋体" w:cs="Courier New"/>
                <w:szCs w:val="21"/>
              </w:rPr>
              <w:t>5％（含）。</w:t>
            </w:r>
          </w:p>
          <w:p>
            <w:pPr>
              <w:keepNext w:val="0"/>
              <w:keepLines w:val="0"/>
              <w:pageBreakBefore w:val="0"/>
              <w:kinsoku/>
              <w:wordWrap w:val="0"/>
              <w:overflowPunct/>
              <w:topLinePunct w:val="0"/>
              <w:autoSpaceDE/>
              <w:autoSpaceDN/>
              <w:bidi w:val="0"/>
              <w:spacing w:line="500" w:lineRule="exact"/>
              <w:jc w:val="left"/>
            </w:pPr>
            <w:r>
              <w:rPr>
                <w:rFonts w:hint="eastAsia" w:ascii="宋体" w:hAnsi="宋体" w:cs="Courier New"/>
                <w:szCs w:val="21"/>
              </w:rPr>
              <w:t>12、投</w:t>
            </w:r>
            <w:r>
              <w:rPr>
                <w:rFonts w:ascii="宋体" w:hAnsi="宋体" w:cs="Courier New"/>
                <w:szCs w:val="21"/>
              </w:rPr>
              <w:t>标人</w:t>
            </w:r>
            <w:r>
              <w:rPr>
                <w:rFonts w:hint="eastAsia" w:ascii="宋体" w:hAnsi="宋体" w:cs="Courier New"/>
                <w:szCs w:val="21"/>
              </w:rPr>
              <w:t>必须为本项目安排项目负责人至少1 名（需持有《</w:t>
            </w:r>
            <w:r>
              <w:rPr>
                <w:rFonts w:hint="eastAsia" w:ascii="宋体" w:hAnsi="宋体" w:cs="Courier New"/>
                <w:szCs w:val="21"/>
                <w:lang w:eastAsia="zh-CN"/>
              </w:rPr>
              <w:t>中</w:t>
            </w:r>
            <w:r>
              <w:rPr>
                <w:rFonts w:hint="eastAsia" w:ascii="宋体" w:hAnsi="宋体" w:cs="Courier New"/>
                <w:szCs w:val="21"/>
              </w:rPr>
              <w:t>级安防从业人员教育培训证明》），全权代表中标人负责本项目项下的各项业务的正常运作，安排及全面督导日常综合服务工作，保持与采购单位相关负责人的日常联系，做好配合与协调工作。中标人所派出项目负责人不包含在采购人要求的岗位配备人数内，费用由中标人自理。项目中标后</w:t>
            </w:r>
            <w:r>
              <w:rPr>
                <w:rFonts w:ascii="宋体" w:hAnsi="宋体" w:cs="Courier New"/>
                <w:szCs w:val="21"/>
              </w:rPr>
              <w:t>中</w:t>
            </w:r>
            <w:r>
              <w:rPr>
                <w:rFonts w:hint="eastAsia" w:ascii="宋体" w:hAnsi="宋体" w:cs="Courier New"/>
                <w:szCs w:val="21"/>
              </w:rPr>
              <w:t>标人需</w:t>
            </w:r>
            <w:r>
              <w:rPr>
                <w:rFonts w:hint="eastAsia" w:ascii="宋体" w:hAnsi="宋体"/>
              </w:rPr>
              <w:t>及时向采购人提供本项目负责人个人信息（姓名、身份证号码、联系方式、年龄、性别、工作单位等），并加盖公章，原则上不得随意更换负责人。</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（二）对保安人员的要求：</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highlight w:val="none"/>
                <w:lang w:eastAsia="zh-CN"/>
              </w:rPr>
            </w:pPr>
            <w:r>
              <w:rPr>
                <w:rFonts w:hint="eastAsia" w:ascii="宋体" w:hAnsi="宋体"/>
              </w:rPr>
              <w:t>★1、保安人员必须持有公安机关发放的有效保安员证。未持有保证许可证人员一律不得上岗</w:t>
            </w:r>
            <w:r>
              <w:rPr>
                <w:rFonts w:hint="eastAsia" w:ascii="宋体" w:hAnsi="宋体"/>
                <w:highlight w:val="none"/>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highlight w:val="none"/>
              </w:rPr>
              <w:t>2、年龄为年满18周岁以上，</w:t>
            </w:r>
            <w:r>
              <w:rPr>
                <w:rFonts w:hint="eastAsia" w:ascii="宋体" w:hAnsi="宋体"/>
                <w:highlight w:val="none"/>
                <w:lang w:val="en-US" w:eastAsia="zh-CN"/>
              </w:rPr>
              <w:t>45</w:t>
            </w:r>
            <w:r>
              <w:rPr>
                <w:rFonts w:hint="eastAsia" w:ascii="宋体" w:hAnsi="宋体"/>
                <w:highlight w:val="none"/>
              </w:rPr>
              <w:t>周岁（含）以下。</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highlight w:val="none"/>
              </w:rPr>
              <w:t>3、保安人员要求具备的基本素质：政治上拥护社会主义制度，热爱祖国，热爱中国共产党；思想上遵纪守法，忠于职守，竭诚服务，热爱保安事业。</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yellow"/>
              </w:rPr>
            </w:pPr>
            <w:r>
              <w:rPr>
                <w:rFonts w:ascii="宋体" w:hAnsi="宋体"/>
                <w:highlight w:val="none"/>
              </w:rPr>
              <w:t>4</w:t>
            </w:r>
            <w:r>
              <w:rPr>
                <w:rFonts w:hint="eastAsia" w:ascii="宋体" w:hAnsi="宋体"/>
                <w:highlight w:val="none"/>
              </w:rPr>
              <w:t>、身体素质：男性，身高</w:t>
            </w:r>
            <w:r>
              <w:rPr>
                <w:rFonts w:ascii="宋体" w:hAnsi="宋体"/>
                <w:highlight w:val="none"/>
              </w:rPr>
              <w:t>16</w:t>
            </w:r>
            <w:r>
              <w:rPr>
                <w:rFonts w:hint="eastAsia" w:ascii="宋体" w:hAnsi="宋体"/>
                <w:highlight w:val="none"/>
                <w:lang w:val="en-US" w:eastAsia="zh-CN"/>
              </w:rPr>
              <w:t>5</w:t>
            </w:r>
            <w:r>
              <w:rPr>
                <w:rFonts w:ascii="宋体" w:hAnsi="宋体"/>
                <w:highlight w:val="none"/>
              </w:rPr>
              <w:t>cm及以上、五官端正、普通话流利</w:t>
            </w:r>
            <w:r>
              <w:rPr>
                <w:rFonts w:hint="eastAsia" w:ascii="宋体" w:hAnsi="宋体"/>
                <w:highlight w:val="none"/>
              </w:rPr>
              <w:t>、身心健康，体魄健壮，情绪稳定。</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5、上岗人员要做到“五懂五会”，即</w:t>
            </w:r>
            <w:r>
              <w:rPr>
                <w:rFonts w:hint="eastAsia" w:ascii="宋体" w:hAnsi="宋体"/>
                <w:lang w:eastAsia="zh-CN"/>
              </w:rPr>
              <w:t>：</w:t>
            </w:r>
            <w:r>
              <w:rPr>
                <w:rFonts w:hint="eastAsia" w:ascii="宋体" w:hAnsi="宋体"/>
              </w:rPr>
              <w:t>懂礼节礼貌，会日常文明用语；懂停车对讲指挥，会依仗手势指引；懂消防常识，会使用灭火器材；懂职责要求，会处置突发事件；懂工作事项，会检查</w:t>
            </w:r>
            <w:r>
              <w:rPr>
                <w:rFonts w:hint="eastAsia" w:ascii="宋体" w:hAnsi="宋体"/>
                <w:lang w:eastAsia="zh-CN"/>
              </w:rPr>
              <w:t>及</w:t>
            </w:r>
            <w:r>
              <w:rPr>
                <w:rFonts w:hint="eastAsia" w:ascii="宋体" w:hAnsi="宋体"/>
              </w:rPr>
              <w:t>登记记录。</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6、对客户服务热情周到、举止端庄，礼貌大方；对客户的诉求，尽力解决或耐心解释；对客户的投诉，认真对待并及时报告会展中心工作人员，任何情况下都不得与客发生争执。</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★7、着装要求：要求服装款式与采购人目前保安人员一致（</w:t>
            </w:r>
            <w:r>
              <w:rPr>
                <w:rFonts w:hint="eastAsia" w:ascii="宋体" w:hAnsi="宋体"/>
                <w:lang w:val="en-US" w:eastAsia="zh-CN"/>
              </w:rPr>
              <w:t>黑色</w:t>
            </w:r>
            <w:r>
              <w:rPr>
                <w:rFonts w:hint="eastAsia" w:ascii="宋体" w:hAnsi="宋体"/>
              </w:rPr>
              <w:t>西装、</w:t>
            </w:r>
            <w:r>
              <w:rPr>
                <w:rFonts w:hint="eastAsia" w:ascii="宋体" w:hAnsi="宋体"/>
                <w:lang w:val="en-US" w:eastAsia="zh-CN"/>
              </w:rPr>
              <w:t>白色</w:t>
            </w:r>
            <w:r>
              <w:rPr>
                <w:rFonts w:hint="eastAsia" w:ascii="宋体" w:hAnsi="宋体"/>
              </w:rPr>
              <w:t>衬衫、</w:t>
            </w:r>
            <w:r>
              <w:rPr>
                <w:rFonts w:hint="eastAsia" w:ascii="宋体" w:hAnsi="宋体"/>
                <w:lang w:val="en-US" w:eastAsia="zh-CN"/>
              </w:rPr>
              <w:t>打</w:t>
            </w:r>
            <w:r>
              <w:rPr>
                <w:rFonts w:hint="eastAsia" w:ascii="宋体" w:hAnsi="宋体"/>
              </w:rPr>
              <w:t>领带、</w:t>
            </w:r>
            <w:r>
              <w:rPr>
                <w:rFonts w:hint="eastAsia" w:ascii="宋体" w:hAnsi="宋体"/>
                <w:lang w:val="en-US" w:eastAsia="zh-CN"/>
              </w:rPr>
              <w:t>着黑色</w:t>
            </w:r>
            <w:r>
              <w:rPr>
                <w:rFonts w:hint="eastAsia" w:ascii="宋体" w:hAnsi="宋体"/>
              </w:rPr>
              <w:t>皮鞋）</w:t>
            </w:r>
            <w:r>
              <w:rPr>
                <w:rFonts w:ascii="宋体" w:hAnsi="宋体"/>
              </w:rPr>
              <w:t>，服装费用自理</w:t>
            </w:r>
            <w:r>
              <w:rPr>
                <w:rFonts w:hint="eastAsia" w:ascii="宋体" w:hAnsi="宋体"/>
              </w:rPr>
              <w:t>。要将工作卡端正戴在胸前，工作时间不得穿着短裤、背心、拖鞋等。</w:t>
            </w:r>
          </w:p>
          <w:p>
            <w:pPr>
              <w:keepNext w:val="0"/>
              <w:keepLines w:val="0"/>
              <w:pageBreakBefore w:val="0"/>
              <w:kinsoku/>
              <w:overflowPunct/>
              <w:topLinePunct w:val="0"/>
              <w:autoSpaceDE/>
              <w:autoSpaceDN/>
              <w:bidi w:val="0"/>
              <w:adjustRightInd w:val="0"/>
              <w:snapToGrid w:val="0"/>
              <w:spacing w:line="500" w:lineRule="exact"/>
              <w:rPr>
                <w:rFonts w:ascii="宋体" w:hAnsi="宋体"/>
                <w:sz w:val="18"/>
              </w:rPr>
            </w:pPr>
            <w:r>
              <w:rPr>
                <w:rFonts w:hint="eastAsia" w:ascii="宋体" w:hAnsi="宋体"/>
              </w:rPr>
              <w:t>8、不准私拿公物，拾到物品，必须及时上交采购人以便转交失主。</w:t>
            </w:r>
          </w:p>
          <w:p>
            <w:pPr>
              <w:keepNext w:val="0"/>
              <w:keepLines w:val="0"/>
              <w:pageBreakBefore w:val="0"/>
              <w:kinsoku/>
              <w:overflowPunct/>
              <w:topLinePunct w:val="0"/>
              <w:autoSpaceDE/>
              <w:autoSpaceDN/>
              <w:bidi w:val="0"/>
              <w:adjustRightInd w:val="0"/>
              <w:snapToGrid w:val="0"/>
              <w:spacing w:line="500" w:lineRule="exact"/>
              <w:rPr>
                <w:rFonts w:ascii="宋体" w:hAnsi="宋体"/>
                <w:sz w:val="18"/>
              </w:rPr>
            </w:pPr>
            <w:r>
              <w:rPr>
                <w:rFonts w:hint="eastAsia" w:ascii="宋体" w:hAnsi="宋体"/>
              </w:rPr>
              <w:t>9、在工作中应及时劝阻、制止破坏公共秩序的行为，不能处理、解决时，应即刻向队长报告。</w:t>
            </w:r>
          </w:p>
          <w:p>
            <w:pPr>
              <w:keepNext w:val="0"/>
              <w:keepLines w:val="0"/>
              <w:pageBreakBefore w:val="0"/>
              <w:kinsoku/>
              <w:overflowPunct/>
              <w:topLinePunct w:val="0"/>
              <w:autoSpaceDE/>
              <w:autoSpaceDN/>
              <w:bidi w:val="0"/>
              <w:adjustRightInd w:val="0"/>
              <w:snapToGrid w:val="0"/>
              <w:spacing w:line="500" w:lineRule="exact"/>
              <w:rPr>
                <w:rFonts w:ascii="宋体" w:hAnsi="宋体"/>
                <w:sz w:val="18"/>
              </w:rPr>
            </w:pPr>
            <w:r>
              <w:rPr>
                <w:rFonts w:hint="eastAsia" w:ascii="宋体" w:hAnsi="宋体"/>
              </w:rPr>
              <w:t>10、保安人员应服从采购人一体化管理，接受采购人对应急事件的指挥和调度，协助完成好应急工作任务。</w:t>
            </w:r>
          </w:p>
          <w:p>
            <w:pPr>
              <w:keepNext w:val="0"/>
              <w:keepLines w:val="0"/>
              <w:pageBreakBefore w:val="0"/>
              <w:kinsoku/>
              <w:overflowPunct/>
              <w:topLinePunct w:val="0"/>
              <w:autoSpaceDE/>
              <w:autoSpaceDN/>
              <w:bidi w:val="0"/>
              <w:adjustRightInd w:val="0"/>
              <w:snapToGrid w:val="0"/>
              <w:spacing w:line="500" w:lineRule="exact"/>
            </w:pPr>
            <w:r>
              <w:rPr>
                <w:rFonts w:hint="eastAsia" w:ascii="宋体" w:hAnsi="宋体"/>
              </w:rPr>
              <w:t>11、保安人员应接受采购人对其保安工作质量的考核。</w:t>
            </w:r>
          </w:p>
          <w:p>
            <w:pPr>
              <w:pStyle w:val="9"/>
              <w:keepNext w:val="0"/>
              <w:keepLines w:val="0"/>
              <w:pageBreakBefore w:val="0"/>
              <w:tabs>
                <w:tab w:val="left" w:pos="630"/>
              </w:tabs>
              <w:kinsoku/>
              <w:overflowPunct/>
              <w:topLinePunct w:val="0"/>
              <w:autoSpaceDE/>
              <w:autoSpaceDN/>
              <w:bidi w:val="0"/>
              <w:spacing w:line="500" w:lineRule="exact"/>
              <w:rPr>
                <w:rFonts w:hAnsi="宋体" w:cs="Times New Roman"/>
                <w:szCs w:val="24"/>
              </w:rPr>
            </w:pPr>
            <w:r>
              <w:rPr>
                <w:rFonts w:hint="eastAsia" w:hAnsi="宋体" w:cs="Times New Roman"/>
                <w:szCs w:val="24"/>
              </w:rPr>
              <w:t>12、对拟派人员的要求</w:t>
            </w:r>
          </w:p>
          <w:p>
            <w:pPr>
              <w:pStyle w:val="9"/>
              <w:keepNext w:val="0"/>
              <w:keepLines w:val="0"/>
              <w:pageBreakBefore w:val="0"/>
              <w:tabs>
                <w:tab w:val="left" w:pos="630"/>
              </w:tabs>
              <w:kinsoku/>
              <w:overflowPunct/>
              <w:topLinePunct w:val="0"/>
              <w:autoSpaceDE/>
              <w:autoSpaceDN/>
              <w:bidi w:val="0"/>
              <w:spacing w:line="500" w:lineRule="exact"/>
              <w:rPr>
                <w:rFonts w:hAnsi="宋体" w:cs="Times New Roman"/>
                <w:szCs w:val="24"/>
              </w:rPr>
            </w:pPr>
            <w:r>
              <w:rPr>
                <w:rFonts w:hint="eastAsia" w:hAnsi="宋体" w:cs="Times New Roman"/>
                <w:szCs w:val="24"/>
              </w:rPr>
              <w:t>12.1投入的安保人员至少要有4名持有《安全生产知识和管理能力考核合格证明》（投标时提供证件复印件，原件备查）</w:t>
            </w:r>
            <w:r>
              <w:rPr>
                <w:rFonts w:hint="eastAsia" w:hAnsi="宋体" w:cs="Times New Roman"/>
                <w:szCs w:val="24"/>
                <w:lang w:eastAsia="zh-CN"/>
              </w:rPr>
              <w:t>。</w:t>
            </w:r>
            <w:r>
              <w:rPr>
                <w:rFonts w:hint="eastAsia" w:hAnsi="宋体" w:cs="Times New Roman"/>
                <w:szCs w:val="24"/>
              </w:rPr>
              <w:t xml:space="preserve"> </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highlight w:val="yellow"/>
                <w:lang w:val="en-US" w:eastAsia="zh-CN"/>
              </w:rPr>
            </w:pPr>
            <w:r>
              <w:rPr>
                <w:rFonts w:hint="eastAsia" w:hAnsi="宋体"/>
              </w:rPr>
              <w:t>12.</w:t>
            </w:r>
            <w:r>
              <w:rPr>
                <w:rFonts w:hint="eastAsia" w:hAnsi="宋体"/>
                <w:highlight w:val="none"/>
              </w:rPr>
              <w:t>2</w:t>
            </w:r>
            <w:r>
              <w:rPr>
                <w:rFonts w:hint="eastAsia" w:ascii="宋体" w:hAnsi="宋体"/>
                <w:highlight w:val="none"/>
              </w:rPr>
              <w:t>拟派项目负责人具有人社部门颁发的</w:t>
            </w:r>
            <w:r>
              <w:rPr>
                <w:rFonts w:hint="default" w:ascii="宋体" w:hAnsi="宋体"/>
                <w:highlight w:val="none"/>
              </w:rPr>
              <w:t>三</w:t>
            </w:r>
            <w:r>
              <w:rPr>
                <w:rFonts w:hint="eastAsia" w:ascii="宋体" w:hAnsi="宋体"/>
                <w:highlight w:val="none"/>
              </w:rPr>
              <w:t>级/技师(原保安师)或以上保安员职业资格证书（技能等级证书）；获得市级及以上应急管理部门颁发的安全生产知识和管理能力考核合格证书</w:t>
            </w:r>
            <w:r>
              <w:rPr>
                <w:rFonts w:hint="eastAsia" w:ascii="宋体" w:hAnsi="宋体"/>
                <w:highlight w:val="none"/>
                <w:lang w:eastAsia="zh-CN"/>
              </w:rPr>
              <w:t>。</w:t>
            </w:r>
          </w:p>
          <w:p>
            <w:pPr>
              <w:pStyle w:val="9"/>
              <w:keepNext w:val="0"/>
              <w:keepLines w:val="0"/>
              <w:pageBreakBefore w:val="0"/>
              <w:tabs>
                <w:tab w:val="left" w:pos="630"/>
              </w:tabs>
              <w:kinsoku/>
              <w:overflowPunct/>
              <w:topLinePunct w:val="0"/>
              <w:autoSpaceDE/>
              <w:autoSpaceDN/>
              <w:bidi w:val="0"/>
              <w:spacing w:line="500" w:lineRule="exact"/>
              <w:rPr>
                <w:rFonts w:hAnsi="宋体" w:cs="Times New Roman"/>
                <w:szCs w:val="24"/>
                <w:highlight w:val="yellow"/>
              </w:rPr>
            </w:pPr>
            <w:r>
              <w:rPr>
                <w:rFonts w:hint="eastAsia" w:hAnsi="宋体" w:cs="Times New Roman"/>
                <w:szCs w:val="24"/>
              </w:rPr>
              <w:t>★13、国旗形象队员要求：身高</w:t>
            </w:r>
            <w:r>
              <w:rPr>
                <w:rFonts w:hAnsi="宋体" w:cs="Times New Roman"/>
                <w:szCs w:val="24"/>
              </w:rPr>
              <w:t>175</w:t>
            </w:r>
            <w:r>
              <w:rPr>
                <w:rFonts w:hint="eastAsia" w:hAnsi="宋体" w:cs="Times New Roman"/>
                <w:szCs w:val="24"/>
                <w:lang w:val="en-US" w:eastAsia="zh-CN"/>
              </w:rPr>
              <w:t>cm</w:t>
            </w:r>
            <w:r>
              <w:rPr>
                <w:rFonts w:hAnsi="宋体" w:cs="Times New Roman"/>
                <w:szCs w:val="24"/>
              </w:rPr>
              <w:t>以上，以武警、人民解放军退伍或转业军人等经过正规军事化管理训练的人员为主</w:t>
            </w:r>
            <w:r>
              <w:rPr>
                <w:rFonts w:hint="eastAsia" w:hAnsi="宋体" w:cs="Times New Roman"/>
                <w:szCs w:val="24"/>
              </w:rPr>
              <w:t>，年龄在</w:t>
            </w:r>
            <w:r>
              <w:rPr>
                <w:rFonts w:hAnsi="宋体" w:cs="Times New Roman"/>
                <w:szCs w:val="24"/>
              </w:rPr>
              <w:t>22至38周岁之间，无犯罪前科，形象良好，言行举止端正，工作积极热情，纪律严明，训练有素，尽忠职守。</w:t>
            </w:r>
            <w:r>
              <w:rPr>
                <w:rFonts w:hint="eastAsia" w:hAnsi="宋体" w:cs="Times New Roman"/>
                <w:szCs w:val="24"/>
              </w:rPr>
              <w:t>国旗形象队员必须会齐步走，正步走，升旗仪式和熟悉升旗流程。</w:t>
            </w:r>
            <w:r>
              <w:rPr>
                <w:rFonts w:hAnsi="宋体" w:cs="Times New Roman"/>
                <w:szCs w:val="24"/>
              </w:rPr>
              <w:t>入职前须经采购方检验（资料审查、队列操练等）合格</w:t>
            </w:r>
            <w:r>
              <w:rPr>
                <w:rFonts w:hint="eastAsia" w:hAnsi="宋体" w:cs="Times New Roman"/>
                <w:szCs w:val="24"/>
              </w:rPr>
              <w:t>、出具书面确认合格书后方可入职入岗。</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Ansi="宋体"/>
                <w:b/>
                <w:bCs/>
              </w:rPr>
              <w:t>1</w:t>
            </w:r>
            <w:r>
              <w:rPr>
                <w:rFonts w:hint="eastAsia" w:hAnsi="宋体"/>
                <w:b/>
                <w:bCs/>
                <w:lang w:val="en-US" w:eastAsia="zh-CN"/>
              </w:rPr>
              <w:t>4</w:t>
            </w:r>
            <w:r>
              <w:rPr>
                <w:rFonts w:hint="eastAsia" w:hAnsi="宋体"/>
                <w:b/>
                <w:bCs/>
              </w:rPr>
              <w:t>、岗位设置</w:t>
            </w:r>
            <w:r>
              <w:rPr>
                <w:rFonts w:hint="eastAsia" w:ascii="宋体" w:hAnsi="宋体"/>
              </w:rPr>
              <w:t>（详见《南宁国际会展中心保安工作岗位布置》）</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.1日常安保人员岗位分类</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日常安保人员岗位主要有展厅及办公楼出入口岗位、巡逻岗、户外定点岗三类岗位。</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.2日常国旗形象岗</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日常国旗形象岗安保人员岗位主要负责会展一支路口、二支路口、各类重大展会（活动）的门岗。在重大节日，重要活动、重要展会及每周一都要举行升国旗仪式。</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b/>
                <w:bCs/>
              </w:rPr>
              <w:t>1</w:t>
            </w:r>
            <w:r>
              <w:rPr>
                <w:rFonts w:hint="eastAsia" w:ascii="宋体" w:hAnsi="宋体"/>
                <w:b/>
                <w:bCs/>
                <w:lang w:val="en-US" w:eastAsia="zh-CN"/>
              </w:rPr>
              <w:t>5</w:t>
            </w:r>
            <w:r>
              <w:rPr>
                <w:rFonts w:hint="eastAsia" w:ascii="宋体" w:hAnsi="宋体"/>
                <w:b/>
                <w:bCs/>
              </w:rPr>
              <w:t>、岗位职责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.1安保人员岗位主要职责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.1.1办公楼出入口岗位职责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A）严格查验进入展馆及办公楼人员是否佩挂证件（布展证、施工证或工作人员证），主动询问外来人员进入展馆及办公楼的理由，非展期严禁游客进入。</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B）出入口前严禁长期停放汽车；</w:t>
            </w:r>
            <w:r>
              <w:rPr>
                <w:rFonts w:ascii="宋体" w:hAnsi="宋体"/>
              </w:rPr>
              <w:t>汽车、</w:t>
            </w:r>
            <w:r>
              <w:rPr>
                <w:rFonts w:hint="eastAsia" w:ascii="宋体" w:hAnsi="宋体"/>
              </w:rPr>
              <w:t>电单车要在指定区域停放，不得靠近出入口停放。</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C）在视线范围内，在不影响门岗工作的前提下，做好“门前三包”工作，保持岗位及周边环境卫生良好，治安秩序良好。</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.1.2安全巡查岗职责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按照采购人《协理大队管理规定》要求，定期对南宁国际会展中心红线范围内进行巡查，发现异常情况及时处理（治安事件、安全生产事故、意外事故等）；完成</w:t>
            </w:r>
            <w:r>
              <w:rPr>
                <w:rFonts w:ascii="宋体" w:hAnsi="宋体"/>
              </w:rPr>
              <w:t>采购人</w:t>
            </w:r>
            <w:r>
              <w:rPr>
                <w:rFonts w:hint="eastAsia" w:ascii="宋体" w:hAnsi="宋体"/>
              </w:rPr>
              <w:t>布置的其他</w:t>
            </w:r>
            <w:r>
              <w:rPr>
                <w:rFonts w:ascii="宋体" w:hAnsi="宋体"/>
              </w:rPr>
              <w:t>临时交办</w:t>
            </w:r>
            <w:r>
              <w:rPr>
                <w:rFonts w:hint="eastAsia" w:ascii="宋体" w:hAnsi="宋体"/>
              </w:rPr>
              <w:t>任务。</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w:t>
            </w:r>
            <w:r>
              <w:rPr>
                <w:rFonts w:ascii="宋体" w:hAnsi="宋体"/>
              </w:rPr>
              <w:t>3</w:t>
            </w:r>
            <w:r>
              <w:rPr>
                <w:rFonts w:hint="eastAsia" w:ascii="宋体" w:hAnsi="宋体"/>
              </w:rPr>
              <w:t>户外定点岗职责</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确保户外定点岗位及周边治安、交通、安全生产</w:t>
            </w:r>
            <w:r>
              <w:rPr>
                <w:rFonts w:ascii="宋体" w:hAnsi="宋体"/>
              </w:rPr>
              <w:t>正常有序，岗点</w:t>
            </w:r>
            <w:r>
              <w:rPr>
                <w:rFonts w:hint="eastAsia" w:ascii="宋体" w:hAnsi="宋体"/>
              </w:rPr>
              <w:t>环境卫生</w:t>
            </w:r>
            <w:r>
              <w:rPr>
                <w:rFonts w:ascii="宋体" w:hAnsi="宋体"/>
              </w:rPr>
              <w:t>干净整洁</w:t>
            </w:r>
            <w:r>
              <w:rPr>
                <w:rFonts w:hint="eastAsia" w:ascii="宋体" w:hAnsi="宋体"/>
              </w:rPr>
              <w:t>，</w:t>
            </w:r>
            <w:r>
              <w:rPr>
                <w:rFonts w:ascii="宋体" w:hAnsi="宋体"/>
              </w:rPr>
              <w:t>发现</w:t>
            </w:r>
            <w:r>
              <w:rPr>
                <w:rFonts w:hint="eastAsia" w:ascii="宋体" w:hAnsi="宋体"/>
              </w:rPr>
              <w:t>突发事件</w:t>
            </w:r>
            <w:r>
              <w:rPr>
                <w:rFonts w:ascii="宋体" w:hAnsi="宋体"/>
              </w:rPr>
              <w:t>应</w:t>
            </w:r>
            <w:r>
              <w:rPr>
                <w:rFonts w:hint="eastAsia" w:ascii="宋体" w:hAnsi="宋体"/>
              </w:rPr>
              <w:t>及时处置并报告</w:t>
            </w:r>
            <w:r>
              <w:rPr>
                <w:rFonts w:ascii="宋体" w:hAnsi="宋体"/>
              </w:rPr>
              <w:t>采购人</w:t>
            </w:r>
            <w:r>
              <w:rPr>
                <w:rFonts w:hint="eastAsia" w:ascii="宋体" w:hAnsi="宋体"/>
              </w:rPr>
              <w:t>，</w:t>
            </w:r>
            <w:r>
              <w:rPr>
                <w:rFonts w:ascii="宋体" w:hAnsi="宋体"/>
              </w:rPr>
              <w:t>如</w:t>
            </w:r>
            <w:r>
              <w:rPr>
                <w:rFonts w:hint="eastAsia" w:ascii="宋体" w:hAnsi="宋体"/>
              </w:rPr>
              <w:t>超出能力范围或需要其他队员支援的及时用对讲机报告</w:t>
            </w:r>
            <w:r>
              <w:rPr>
                <w:rFonts w:ascii="宋体" w:hAnsi="宋体"/>
              </w:rPr>
              <w:t>采购人</w:t>
            </w:r>
            <w:r>
              <w:rPr>
                <w:rFonts w:hint="eastAsia" w:ascii="宋体" w:hAnsi="宋体"/>
              </w:rPr>
              <w:t>。</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.1.4日常国旗形象岗职责</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ascii="宋体" w:hAnsi="宋体"/>
              </w:rPr>
              <w:t>（</w:t>
            </w:r>
            <w:r>
              <w:rPr>
                <w:rFonts w:hint="eastAsia" w:ascii="宋体" w:hAnsi="宋体"/>
              </w:rPr>
              <w:t>1</w:t>
            </w:r>
            <w:r>
              <w:rPr>
                <w:rFonts w:ascii="宋体" w:hAnsi="宋体"/>
              </w:rPr>
              <w:t>）严格遵守各项规章制度</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 xml:space="preserve">（2）熟悉掌握车辆指挥基本动作，主动疏导指挥进出车辆，保证出入口畅通； </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lang w:eastAsia="zh-CN"/>
              </w:rPr>
            </w:pPr>
            <w:r>
              <w:rPr>
                <w:rFonts w:hint="eastAsia" w:ascii="宋体" w:hAnsi="宋体"/>
              </w:rPr>
              <w:t>（3）当值期间注重文明礼貌、举止得体，保持良好的精神面貌，着装整洁，站姿端正，仪态严谨，</w:t>
            </w:r>
            <w:r>
              <w:rPr>
                <w:rFonts w:hint="eastAsia" w:ascii="宋体" w:hAnsi="宋体"/>
                <w:lang w:val="en-US" w:eastAsia="zh-CN"/>
              </w:rPr>
              <w:t>保持跨立姿势，遇有车辆出入应立正并敬礼，</w:t>
            </w:r>
            <w:r>
              <w:rPr>
                <w:rFonts w:hint="eastAsia" w:ascii="宋体" w:hAnsi="宋体"/>
              </w:rPr>
              <w:t>禁止出现坐岗、睡岗、在岗玩手机及萎靡不振等现象</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（4）当值期间与各岗位保持密切联系，妥善处理紧急事件，正确维护采购人财产及自身权益并及时上报</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（5）换班前记录本岗位管理区域内发生的事件及处理过程与结果，将上述事宜交接清楚后方能换班</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（6）按要求参加职业道德和业务技能、军体及消防培训，努力提高自身素质</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rPr>
              <w:t>（7</w:t>
            </w:r>
            <w:r>
              <w:rPr>
                <w:rFonts w:hint="eastAsia" w:ascii="宋体" w:hAnsi="宋体"/>
                <w:highlight w:val="none"/>
              </w:rPr>
              <w:t>）服从采购人工作安排，完成上级交代的其他任务。</w:t>
            </w:r>
          </w:p>
          <w:p>
            <w:pPr>
              <w:keepNext w:val="0"/>
              <w:keepLines w:val="0"/>
              <w:pageBreakBefore w:val="0"/>
              <w:kinsoku/>
              <w:overflowPunct/>
              <w:topLinePunct w:val="0"/>
              <w:autoSpaceDE/>
              <w:autoSpaceDN/>
              <w:bidi w:val="0"/>
              <w:adjustRightInd w:val="0"/>
              <w:snapToGrid w:val="0"/>
              <w:spacing w:line="500" w:lineRule="exact"/>
              <w:rPr>
                <w:rFonts w:ascii="宋体" w:hAnsi="宋体"/>
                <w:b/>
                <w:bCs/>
                <w:highlight w:val="none"/>
              </w:rPr>
            </w:pPr>
            <w:r>
              <w:rPr>
                <w:rFonts w:hint="eastAsia" w:ascii="宋体" w:hAnsi="宋体"/>
                <w:highlight w:val="none"/>
              </w:rPr>
              <w:t>★</w:t>
            </w:r>
            <w:r>
              <w:rPr>
                <w:rFonts w:hint="eastAsia" w:ascii="宋体" w:hAnsi="宋体"/>
                <w:b/>
                <w:bCs/>
                <w:highlight w:val="none"/>
              </w:rPr>
              <w:t>四、安保服务方案及制度建设要求</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highlight w:val="none"/>
                <w:lang w:eastAsia="zh-CN"/>
              </w:rPr>
            </w:pPr>
            <w:r>
              <w:rPr>
                <w:rFonts w:hint="eastAsia" w:ascii="宋体" w:hAnsi="宋体"/>
                <w:highlight w:val="none"/>
              </w:rPr>
              <w:t>投标人必须在投标文件中提交安保服务方案及相关规章制度，具体要求如下：</w:t>
            </w:r>
          </w:p>
          <w:p>
            <w:pPr>
              <w:keepNext w:val="0"/>
              <w:keepLines w:val="0"/>
              <w:pageBreakBefore w:val="0"/>
              <w:kinsoku/>
              <w:overflowPunct/>
              <w:topLinePunct w:val="0"/>
              <w:autoSpaceDE/>
              <w:autoSpaceDN/>
              <w:bidi w:val="0"/>
              <w:adjustRightInd w:val="0"/>
              <w:snapToGrid w:val="0"/>
              <w:spacing w:line="500" w:lineRule="exact"/>
              <w:ind w:firstLine="0" w:firstLineChars="0"/>
              <w:rPr>
                <w:rFonts w:hint="eastAsia" w:ascii="宋体" w:hAnsi="宋体" w:eastAsia="宋体"/>
                <w:lang w:eastAsia="zh-CN"/>
              </w:rPr>
            </w:pPr>
            <w:r>
              <w:rPr>
                <w:rFonts w:hint="eastAsia" w:ascii="宋体" w:hAnsi="宋体"/>
              </w:rPr>
              <w:t>1.安保组织建设管理方案：根据采购人实际情况制定详尽可行的保安组织建设、作风纪律建设、业务技能培训、制度建设工作计划</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2.装备方案：制定可满足采购项目需求的装备方案，要求详细、可行</w:t>
            </w:r>
            <w:r>
              <w:rPr>
                <w:rFonts w:hint="eastAsia" w:ascii="宋体" w:hAnsi="宋体"/>
                <w:lang w:val="en-US" w:eastAsia="zh-CN"/>
              </w:rPr>
              <w:t>性</w:t>
            </w:r>
            <w:r>
              <w:rPr>
                <w:rFonts w:hint="eastAsia" w:ascii="宋体" w:hAnsi="宋体"/>
              </w:rPr>
              <w:t>强</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3.交通秩序维护管理制度：根据采购人现场情况对项目的日常</w:t>
            </w:r>
            <w:r>
              <w:rPr>
                <w:rFonts w:ascii="宋体" w:hAnsi="宋体"/>
              </w:rPr>
              <w:t>/展会车辆停放、临时车辆的出入和交通秩序维护制订切实可行的</w:t>
            </w:r>
            <w:r>
              <w:rPr>
                <w:rFonts w:hint="eastAsia" w:ascii="宋体" w:hAnsi="宋体"/>
              </w:rPr>
              <w:t>管理制度</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4.安全生产措施方案：根据采购人实际情况制定科学完善的安全生产措施方案，内容包含相关公共安全应急预案、日常/展会安全保卫措施、处置突发事件应急措施、综治维稳的安全措施，日常巡检/隐患排查措施、公共设备安全维护措施</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highlight w:val="none"/>
              </w:rPr>
            </w:pPr>
            <w:r>
              <w:rPr>
                <w:rFonts w:hint="eastAsia" w:ascii="宋体" w:hAnsi="宋体"/>
                <w:highlight w:val="none"/>
              </w:rPr>
              <w:t>5.消防应急预案：根据采购人现场情况制定切实可行的消防应急预案、处置突发事件应急疏散预案机制，能有效控制危险源、消除消防安全隐患，减少人身、财产损失。</w:t>
            </w:r>
          </w:p>
          <w:p>
            <w:pPr>
              <w:keepNext w:val="0"/>
              <w:keepLines w:val="0"/>
              <w:pageBreakBefore w:val="0"/>
              <w:tabs>
                <w:tab w:val="center" w:pos="4153"/>
                <w:tab w:val="right" w:pos="8306"/>
              </w:tabs>
              <w:kinsoku/>
              <w:overflowPunct/>
              <w:topLinePunct w:val="0"/>
              <w:autoSpaceDE/>
              <w:autoSpaceDN/>
              <w:bidi w:val="0"/>
              <w:adjustRightInd w:val="0"/>
              <w:snapToGrid w:val="0"/>
              <w:spacing w:line="500" w:lineRule="exact"/>
              <w:rPr>
                <w:rFonts w:ascii="宋体" w:hAnsi="宋体"/>
                <w:b/>
                <w:bCs/>
              </w:rPr>
            </w:pPr>
            <w:r>
              <w:rPr>
                <w:rFonts w:hint="eastAsia" w:ascii="宋体" w:hAnsi="宋体"/>
                <w:b/>
                <w:bCs/>
              </w:rPr>
              <w:t>五、管理要求</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遵守采购人制定的相关管理规章制度，如：《外包方日常管理程序》《巡逻队员工作职责》《保安队员文明礼貌用语》等。如有违反采购人相关管理制度，因保安工作失职对南宁国际会展中心日常经营活动造成直接影响或造成建筑、设备设施损坏的，采购人将根据以下规定对中标人进行警告并处罚。</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保安员迟到5分钟以上10分钟以下的，每人每次扣减10元；10分钟以上30分钟以下的，每人每次扣减50元；30分钟以上的作缺勤处理。如对会展中心日常经营活动或对建筑、设备设施造成直接不良影响的，将对中标人进行警告并扣减500元以上1000元以下的款项作为违约金，</w:t>
            </w:r>
            <w:r>
              <w:rPr>
                <w:rFonts w:ascii="宋体" w:hAnsi="宋体"/>
              </w:rPr>
              <w:t>情节</w:t>
            </w:r>
            <w:r>
              <w:rPr>
                <w:rFonts w:hint="eastAsia" w:ascii="宋体" w:hAnsi="宋体"/>
              </w:rPr>
              <w:t>严重的采购人有权与中标人解除合同关系。</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2、如保安人员串岗（从本岗位串到另一个岗位）、脱岗（未报队长批准且离开岗位15分钟以上）、睡岗、在岗位上玩手机等做一些与工作无关的事，被采购人工作人员发现并留下证据的</w:t>
            </w:r>
            <w:r>
              <w:rPr>
                <w:rFonts w:ascii="宋体" w:hAnsi="宋体"/>
              </w:rPr>
              <w:t>，</w:t>
            </w:r>
            <w:r>
              <w:rPr>
                <w:rFonts w:hint="eastAsia" w:ascii="宋体" w:hAnsi="宋体"/>
              </w:rPr>
              <w:t>将对</w:t>
            </w:r>
            <w:r>
              <w:rPr>
                <w:rFonts w:ascii="宋体" w:hAnsi="宋体"/>
              </w:rPr>
              <w:t>中</w:t>
            </w:r>
            <w:r>
              <w:rPr>
                <w:rFonts w:hint="eastAsia" w:ascii="宋体" w:hAnsi="宋体"/>
              </w:rPr>
              <w:t>标人进行每人次扣减100元作为违约金，如重复遇到该类问题，违约金额递增，依次递增100元的款项作为违约惩罚；</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3、因中标人的保安人员工作失职，对采购人造成恶劣影响的，将视情节轻重给予中标人扣减1000元以上10000元以下的款项作为违约处罚，情节特别严重的采购人有权与中标人解除合同关系。</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4、</w:t>
            </w:r>
            <w:r>
              <w:rPr>
                <w:rFonts w:ascii="宋体" w:hAnsi="宋体"/>
              </w:rPr>
              <w:t>中标人</w:t>
            </w:r>
            <w:r>
              <w:rPr>
                <w:rFonts w:hint="eastAsia" w:ascii="宋体" w:hAnsi="宋体"/>
              </w:rPr>
              <w:t>不服从采购人负责人管理，发现问题或安全隐患不解决不上报的，</w:t>
            </w:r>
            <w:r>
              <w:rPr>
                <w:rFonts w:ascii="宋体" w:hAnsi="宋体"/>
              </w:rPr>
              <w:t>或</w:t>
            </w:r>
            <w:r>
              <w:rPr>
                <w:rFonts w:hint="eastAsia" w:ascii="宋体" w:hAnsi="宋体"/>
              </w:rPr>
              <w:t>“门前三包”管理不力等，第一次扣减100元，第二次扣减200元，第三次扣减500元的罚款。</w:t>
            </w:r>
          </w:p>
          <w:p>
            <w:pPr>
              <w:keepNext w:val="0"/>
              <w:keepLines w:val="0"/>
              <w:pageBreakBefore w:val="0"/>
              <w:tabs>
                <w:tab w:val="center" w:pos="4153"/>
                <w:tab w:val="right" w:pos="8306"/>
              </w:tabs>
              <w:kinsoku/>
              <w:overflowPunct/>
              <w:topLinePunct w:val="0"/>
              <w:autoSpaceDE/>
              <w:autoSpaceDN/>
              <w:bidi w:val="0"/>
              <w:adjustRightInd w:val="0"/>
              <w:snapToGrid w:val="0"/>
              <w:spacing w:line="500" w:lineRule="exact"/>
              <w:rPr>
                <w:rFonts w:ascii="宋体" w:hAnsi="宋体"/>
              </w:rPr>
            </w:pPr>
            <w:r>
              <w:rPr>
                <w:rFonts w:hint="eastAsia" w:ascii="宋体" w:hAnsi="宋体"/>
              </w:rPr>
              <w:t>5、中标人不得以任何形式转包工作</w:t>
            </w:r>
            <w:r>
              <w:rPr>
                <w:rFonts w:ascii="宋体" w:hAnsi="宋体"/>
              </w:rPr>
              <w:t>，</w:t>
            </w:r>
            <w:r>
              <w:rPr>
                <w:rFonts w:hint="eastAsia" w:ascii="宋体" w:hAnsi="宋体"/>
              </w:rPr>
              <w:t>在本项目所属业务范围内只能从事采购人认可的保安等工作。</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6、对于采购人多次指出存在问题但拒不整改的，或整改没有达到采购人服务质量标准及成效的，采购人有权扣除履约保证金或解除合同，具体如下：</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（1）服务期内累计上述问题发生次数达到三次以上的，采购人将从服务费或履约质量保证金中扣除5000元</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（2）一个月内累计上述问题发生次数达到三次以上的，采购人有权解除合同，由此造成的影响及责任由中标人负责</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7、中标人在合同履行期间给采购人造成恶劣社会影响事件的，如有打架、斗殴、酗酒、恶意散布谣言等恶劣行为，采购人有权终止合同，由此造成的损失和社会影响由中标人负全责，</w:t>
            </w:r>
            <w:r>
              <w:rPr>
                <w:rFonts w:ascii="宋体" w:hAnsi="宋体"/>
              </w:rPr>
              <w:t>采购人不承担任何责任。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keepNext w:val="0"/>
              <w:keepLines w:val="0"/>
              <w:pageBreakBefore w:val="0"/>
              <w:kinsoku/>
              <w:overflowPunct/>
              <w:topLinePunct w:val="0"/>
              <w:autoSpaceDE/>
              <w:autoSpaceDN/>
              <w:bidi w:val="0"/>
              <w:adjustRightInd w:val="0"/>
              <w:snapToGrid w:val="0"/>
              <w:spacing w:line="500" w:lineRule="exact"/>
              <w:rPr>
                <w:rFonts w:ascii="宋体" w:hAnsi="宋体"/>
                <w:b/>
              </w:rPr>
            </w:pPr>
            <w:r>
              <w:rPr>
                <w:rFonts w:hint="eastAsia" w:ascii="宋体" w:hAnsi="宋体"/>
                <w:b/>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（一）合同签订期：</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自中标通知书发出之日起7个工作日内。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★（二）提交服务时间：</w:t>
            </w:r>
          </w:p>
        </w:tc>
        <w:tc>
          <w:tcPr>
            <w:tcW w:w="6662" w:type="dxa"/>
          </w:tcPr>
          <w:p>
            <w:pPr>
              <w:keepNext w:val="0"/>
              <w:keepLines w:val="0"/>
              <w:pageBreakBefore w:val="0"/>
              <w:kinsoku/>
              <w:wordWrap w:val="0"/>
              <w:overflowPunct/>
              <w:topLinePunct w:val="0"/>
              <w:autoSpaceDE/>
              <w:autoSpaceDN/>
              <w:bidi w:val="0"/>
              <w:spacing w:line="500" w:lineRule="exact"/>
              <w:jc w:val="left"/>
              <w:rPr>
                <w:rFonts w:hint="default" w:ascii="宋体" w:hAnsi="宋体" w:eastAsia="宋体"/>
                <w:color w:val="FF0000"/>
                <w:lang w:val="en-US" w:eastAsia="zh-CN"/>
              </w:rPr>
            </w:pPr>
            <w:r>
              <w:rPr>
                <w:rFonts w:hint="eastAsia" w:ascii="宋体" w:hAnsi="宋体"/>
                <w:lang w:val="en-US" w:eastAsia="zh-CN"/>
              </w:rPr>
              <w:t>7月1日前须</w:t>
            </w:r>
            <w:r>
              <w:rPr>
                <w:rFonts w:hint="eastAsia" w:ascii="宋体" w:hAnsi="宋体"/>
              </w:rPr>
              <w:t>派出</w:t>
            </w:r>
            <w:r>
              <w:rPr>
                <w:rFonts w:ascii="宋体" w:hAnsi="宋体"/>
              </w:rPr>
              <w:t>安保</w:t>
            </w:r>
            <w:r>
              <w:rPr>
                <w:rFonts w:hint="eastAsia" w:ascii="宋体" w:hAnsi="宋体"/>
              </w:rPr>
              <w:t>人员到岗</w:t>
            </w:r>
            <w:r>
              <w:rPr>
                <w:rFonts w:hint="eastAsia" w:ascii="宋体" w:hAnsi="宋体"/>
                <w:lang w:val="en-US" w:eastAsia="zh-CN"/>
              </w:rPr>
              <w:t>交接培训</w:t>
            </w:r>
            <w:r>
              <w:rPr>
                <w:rFonts w:hint="eastAsia" w:ascii="宋体" w:hAnsi="宋体"/>
              </w:rPr>
              <w:t>，</w:t>
            </w:r>
            <w:r>
              <w:rPr>
                <w:rFonts w:hint="eastAsia" w:ascii="宋体" w:hAnsi="宋体"/>
                <w:lang w:val="en-US" w:eastAsia="zh-CN"/>
              </w:rPr>
              <w:t>7月1日正式上岗，</w:t>
            </w:r>
            <w:r>
              <w:rPr>
                <w:rFonts w:hint="eastAsia" w:ascii="宋体" w:hAnsi="宋体"/>
              </w:rPr>
              <w:t>服务期限</w:t>
            </w:r>
            <w:r>
              <w:rPr>
                <w:rFonts w:hint="eastAsia" w:ascii="宋体" w:hAnsi="宋体"/>
                <w:lang w:val="en-US" w:eastAsia="zh-CN"/>
              </w:rPr>
              <w:t>1</w:t>
            </w:r>
            <w:r>
              <w:rPr>
                <w:rFonts w:hint="eastAsia" w:ascii="宋体" w:hAnsi="宋体"/>
              </w:rPr>
              <w:t>个月（即</w:t>
            </w:r>
            <w:r>
              <w:rPr>
                <w:rFonts w:hint="eastAsia" w:ascii="宋体" w:hAnsi="宋体"/>
                <w:lang w:eastAsia="zh-CN"/>
              </w:rPr>
              <w:t>2023年7月1日至2023年7月31日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（三）提交服务地点：</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南宁国际会展中心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（四）售后服务要求：</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lang w:eastAsia="zh-CN"/>
              </w:rPr>
            </w:pPr>
            <w:r>
              <w:rPr>
                <w:rFonts w:hint="eastAsia" w:ascii="宋体" w:hAnsi="宋体"/>
              </w:rPr>
              <w:t>★1、质量保证期：自正式入场提供服务之日起计至服务期满止之日</w:t>
            </w:r>
            <w:r>
              <w:rPr>
                <w:rFonts w:hint="eastAsia" w:ascii="宋体" w:hAnsi="宋体"/>
                <w:lang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color w:val="FF0000"/>
                <w:lang w:eastAsia="zh-CN"/>
              </w:rPr>
            </w:pPr>
            <w:r>
              <w:rPr>
                <w:rFonts w:hint="eastAsia" w:ascii="宋体" w:hAnsi="宋体"/>
              </w:rPr>
              <w:t>2、处理问题响应时间：接到采购人处理问题通知后</w:t>
            </w:r>
            <w:r>
              <w:rPr>
                <w:rFonts w:hint="eastAsia" w:ascii="宋体" w:hAnsi="宋体"/>
                <w:u w:val="single"/>
              </w:rPr>
              <w:t xml:space="preserve"> 5分钟</w:t>
            </w:r>
            <w:r>
              <w:rPr>
                <w:rFonts w:hint="eastAsia" w:ascii="宋体" w:hAnsi="宋体"/>
              </w:rPr>
              <w:t>内到达采购人指定现场</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cs="宋体"/>
              </w:rPr>
              <w:t>（五）付款方式</w:t>
            </w:r>
            <w:r>
              <w:rPr>
                <w:rFonts w:hint="eastAsia" w:ascii="宋体" w:hAnsi="宋体"/>
              </w:rPr>
              <w:t>：</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本项目无预付款，保安服务费用的支付由采购人归口管理部门依据中标人每月实际上岗人数、天数</w:t>
            </w:r>
            <w:r>
              <w:rPr>
                <w:rFonts w:hint="eastAsia" w:ascii="宋体" w:hAnsi="宋体" w:cs="宋体"/>
              </w:rPr>
              <w:t>、</w:t>
            </w:r>
            <w:r>
              <w:rPr>
                <w:rFonts w:ascii="宋体" w:hAnsi="宋体" w:cs="宋体"/>
              </w:rPr>
              <w:t>投标各岗位</w:t>
            </w:r>
            <w:r>
              <w:rPr>
                <w:rFonts w:hint="eastAsia" w:ascii="宋体" w:hAnsi="宋体" w:cs="宋体"/>
              </w:rPr>
              <w:t>单价</w:t>
            </w:r>
            <w:r>
              <w:rPr>
                <w:rFonts w:ascii="宋体" w:hAnsi="宋体" w:cs="宋体"/>
              </w:rPr>
              <w:t>计算，</w:t>
            </w:r>
            <w:r>
              <w:rPr>
                <w:rFonts w:hint="eastAsia" w:ascii="宋体" w:hAnsi="宋体" w:cs="宋体"/>
              </w:rPr>
              <w:t>并按照《服务质量评分细则及月度考核办法》进行统筹考核</w:t>
            </w:r>
            <w:r>
              <w:rPr>
                <w:rFonts w:ascii="宋体" w:hAnsi="宋体" w:cs="宋体"/>
              </w:rPr>
              <w:t>核算</w:t>
            </w:r>
            <w:r>
              <w:rPr>
                <w:rFonts w:ascii="宋体" w:hAnsi="宋体" w:cs="宋体"/>
                <w:color w:val="auto"/>
              </w:rPr>
              <w:t>。按</w:t>
            </w:r>
            <w:r>
              <w:rPr>
                <w:rFonts w:hint="eastAsia" w:ascii="宋体" w:hAnsi="宋体" w:cs="宋体"/>
                <w:color w:val="auto"/>
                <w:lang w:val="en-US" w:eastAsia="zh-CN"/>
              </w:rPr>
              <w:t>月度据实结算并</w:t>
            </w:r>
            <w:r>
              <w:rPr>
                <w:rFonts w:ascii="宋体" w:hAnsi="宋体" w:cs="宋体"/>
                <w:color w:val="auto"/>
              </w:rPr>
              <w:t>付款，支付时间为</w:t>
            </w:r>
            <w:r>
              <w:rPr>
                <w:rFonts w:hint="eastAsia" w:ascii="宋体" w:hAnsi="宋体" w:cs="宋体"/>
                <w:color w:val="auto"/>
                <w:lang w:val="en-US" w:eastAsia="zh-CN"/>
              </w:rPr>
              <w:t>服务时间</w:t>
            </w:r>
            <w:r>
              <w:rPr>
                <w:rFonts w:ascii="宋体" w:hAnsi="宋体" w:cs="宋体"/>
                <w:color w:val="auto"/>
              </w:rPr>
              <w:t>结束后十五个工作日内支付</w:t>
            </w:r>
            <w:r>
              <w:rPr>
                <w:rFonts w:hint="eastAsia" w:ascii="宋体" w:hAnsi="宋体" w:cs="宋体"/>
                <w:color w:val="auto"/>
              </w:rPr>
              <w:t>。付</w:t>
            </w:r>
            <w:r>
              <w:rPr>
                <w:rFonts w:hint="eastAsia" w:ascii="宋体" w:hAnsi="宋体" w:cs="宋体"/>
              </w:rPr>
              <w:t>款前由中标人开具等额</w:t>
            </w:r>
            <w:r>
              <w:rPr>
                <w:rFonts w:ascii="宋体" w:hAnsi="宋体" w:cs="宋体"/>
              </w:rPr>
              <w:t>增值税专用发票</w:t>
            </w:r>
            <w:r>
              <w:rPr>
                <w:rFonts w:hint="eastAsia" w:ascii="宋体" w:hAnsi="宋体" w:cs="宋体"/>
              </w:rPr>
              <w:t>给采购人（纳税识别号：91450000MA5NLT852D）。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（六）履约保证金：</w:t>
            </w:r>
          </w:p>
        </w:tc>
        <w:tc>
          <w:tcPr>
            <w:tcW w:w="6662" w:type="dxa"/>
          </w:tcPr>
          <w:p>
            <w:pPr>
              <w:keepNext w:val="0"/>
              <w:keepLines w:val="0"/>
              <w:pageBreakBefore w:val="0"/>
              <w:kinsoku/>
              <w:overflowPunct/>
              <w:topLinePunct w:val="0"/>
              <w:autoSpaceDE/>
              <w:autoSpaceDN/>
              <w:bidi w:val="0"/>
              <w:adjustRightInd w:val="0"/>
              <w:snapToGrid w:val="0"/>
              <w:spacing w:line="500" w:lineRule="exact"/>
              <w:ind w:firstLine="420" w:firstLineChars="200"/>
              <w:rPr>
                <w:rFonts w:ascii="宋体" w:hAnsi="宋体"/>
              </w:rPr>
            </w:pPr>
            <w:r>
              <w:rPr>
                <w:rFonts w:hint="eastAsia" w:ascii="宋体" w:hAnsi="宋体" w:cs="仿宋"/>
              </w:rPr>
              <w:t>中标人（乙方）在签订本项目合同前，须向</w:t>
            </w:r>
            <w:r>
              <w:rPr>
                <w:rFonts w:ascii="宋体" w:hAnsi="宋体" w:cs="仿宋"/>
              </w:rPr>
              <w:t>采购人</w:t>
            </w:r>
            <w:r>
              <w:rPr>
                <w:rFonts w:hint="eastAsia" w:ascii="宋体" w:hAnsi="宋体" w:cs="仿宋"/>
              </w:rPr>
              <w:t>缴纳</w:t>
            </w:r>
            <w:r>
              <w:rPr>
                <w:rFonts w:hint="eastAsia" w:ascii="宋体" w:hAnsi="宋体" w:cs="仿宋"/>
                <w:u w:val="single"/>
              </w:rPr>
              <w:t xml:space="preserve">中标金额5% </w:t>
            </w:r>
            <w:r>
              <w:rPr>
                <w:rFonts w:hint="eastAsia" w:ascii="宋体" w:hAnsi="宋体" w:cs="仿宋"/>
              </w:rPr>
              <w:t>的履约保证金，以保证服务期间正常运行，如乙方违反相关法律法规，不履行合同</w:t>
            </w:r>
            <w:r>
              <w:rPr>
                <w:rFonts w:ascii="宋体" w:hAnsi="宋体" w:cs="仿宋"/>
              </w:rPr>
              <w:t>约定</w:t>
            </w:r>
            <w:r>
              <w:rPr>
                <w:rFonts w:hint="eastAsia" w:ascii="宋体" w:hAnsi="宋体" w:cs="仿宋"/>
              </w:rPr>
              <w:t>，甲方有权</w:t>
            </w:r>
            <w:r>
              <w:rPr>
                <w:rFonts w:ascii="宋体" w:hAnsi="宋体" w:cs="仿宋"/>
              </w:rPr>
              <w:t>终止合同，</w:t>
            </w:r>
            <w:r>
              <w:rPr>
                <w:rFonts w:hint="eastAsia" w:ascii="宋体" w:hAnsi="宋体" w:cs="仿宋"/>
              </w:rPr>
              <w:t>履约保证金不予返还，所造成的损失超过履约保证金数额的，还应对超出部分予以赔偿。服务期满后，如乙方无任何违约违法行为的，甲方应在10个工作日内退还履约保证金（不计息）.</w:t>
            </w:r>
          </w:p>
          <w:p>
            <w:pPr>
              <w:keepNext w:val="0"/>
              <w:keepLines w:val="0"/>
              <w:pageBreakBefore w:val="0"/>
              <w:kinsoku/>
              <w:overflowPunct/>
              <w:topLinePunct w:val="0"/>
              <w:autoSpaceDE/>
              <w:autoSpaceDN/>
              <w:bidi w:val="0"/>
              <w:adjustRightInd w:val="0"/>
              <w:snapToGrid w:val="0"/>
              <w:spacing w:line="500" w:lineRule="exact"/>
              <w:ind w:firstLine="0" w:firstLineChars="0"/>
              <w:rPr>
                <w:rFonts w:ascii="宋体" w:hAnsi="宋体" w:cs="仿宋"/>
              </w:rPr>
            </w:pPr>
            <w:r>
              <w:rPr>
                <w:rFonts w:hint="eastAsia" w:ascii="宋体" w:hAnsi="宋体" w:cs="仿宋"/>
              </w:rPr>
              <w:t>履约保证金交到采购人账户：</w:t>
            </w:r>
          </w:p>
          <w:p>
            <w:pPr>
              <w:keepNext w:val="0"/>
              <w:keepLines w:val="0"/>
              <w:pageBreakBefore w:val="0"/>
              <w:kinsoku/>
              <w:overflowPunct/>
              <w:topLinePunct w:val="0"/>
              <w:autoSpaceDE/>
              <w:autoSpaceDN/>
              <w:bidi w:val="0"/>
              <w:adjustRightInd w:val="0"/>
              <w:snapToGrid w:val="0"/>
              <w:spacing w:line="500" w:lineRule="exact"/>
              <w:rPr>
                <w:rFonts w:ascii="宋体" w:hAnsi="宋体" w:cs="仿宋"/>
              </w:rPr>
            </w:pPr>
            <w:r>
              <w:rPr>
                <w:rFonts w:hint="eastAsia" w:ascii="宋体" w:hAnsi="宋体" w:cs="仿宋"/>
              </w:rPr>
              <w:t>开户名：南宁国际会展中心有限公司</w:t>
            </w:r>
          </w:p>
          <w:p>
            <w:pPr>
              <w:keepNext w:val="0"/>
              <w:keepLines w:val="0"/>
              <w:pageBreakBefore w:val="0"/>
              <w:kinsoku/>
              <w:overflowPunct/>
              <w:topLinePunct w:val="0"/>
              <w:autoSpaceDE/>
              <w:autoSpaceDN/>
              <w:bidi w:val="0"/>
              <w:adjustRightInd w:val="0"/>
              <w:snapToGrid w:val="0"/>
              <w:spacing w:line="500" w:lineRule="exact"/>
              <w:rPr>
                <w:rFonts w:ascii="宋体" w:hAnsi="宋体" w:cs="仿宋"/>
              </w:rPr>
            </w:pPr>
            <w:r>
              <w:rPr>
                <w:rFonts w:hint="eastAsia" w:ascii="宋体" w:hAnsi="宋体" w:cs="仿宋"/>
              </w:rPr>
              <w:t>开户行：中国建设银行股份有限公司南宁金湖广场支行</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cs="仿宋"/>
              </w:rPr>
              <w:t>账  号：45050160426600000896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gridSpan w:val="4"/>
            <w:vAlign w:val="center"/>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（七）其他</w:t>
            </w:r>
          </w:p>
        </w:tc>
        <w:tc>
          <w:tcPr>
            <w:tcW w:w="6662" w:type="dxa"/>
          </w:tcPr>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★1、报价，本项目实行包干价制，报价必须含以下部分，包括：</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（1）</w:t>
            </w:r>
            <w:r>
              <w:rPr>
                <w:rFonts w:ascii="宋体" w:hAnsi="宋体"/>
              </w:rPr>
              <w:t>各岗位的</w:t>
            </w:r>
            <w:r>
              <w:rPr>
                <w:rFonts w:hint="eastAsia" w:ascii="宋体" w:hAnsi="宋体"/>
              </w:rPr>
              <w:t>服务</w:t>
            </w:r>
            <w:r>
              <w:rPr>
                <w:rFonts w:ascii="宋体" w:hAnsi="宋体"/>
              </w:rPr>
              <w:t>单</w:t>
            </w:r>
            <w:r>
              <w:rPr>
                <w:rFonts w:hint="eastAsia" w:ascii="宋体" w:hAnsi="宋体"/>
              </w:rPr>
              <w:t>价；</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（2）必要的保险费用、利润和各项税金；</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（3）包含保安工作人员工资、夜班费、交通费、奖金、保险、业务培训、住宿、高温补贴、福利待遇及保安装备折旧费、耗材、保安制服、行政费、管理费等费用。</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★2、投标人应根据本企业成本、采购人提供的保安岗位及人数需求、安保范围及内容自行决定投标报价，中标后不得随意增加服务费用。</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★3、投标人的投标报价不得超过预算限额上限。</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★4、投标人的投标报价，应包括本项目招标文件所列的全部内容，投标人不得以任何理由予以重复报价。</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ascii="宋体" w:hAnsi="宋体"/>
              </w:rPr>
              <w:t>5</w:t>
            </w:r>
            <w:r>
              <w:rPr>
                <w:rFonts w:hint="eastAsia" w:ascii="宋体" w:hAnsi="宋体"/>
              </w:rPr>
              <w:t>、中标人应根据有关法规与采购人签订保安服务合同，自主经营，自负盈亏。</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rPr>
              <w:t>★</w:t>
            </w:r>
            <w:r>
              <w:rPr>
                <w:rFonts w:hint="eastAsia" w:ascii="宋体" w:hAnsi="宋体"/>
                <w:lang w:val="en-US" w:eastAsia="zh-CN"/>
              </w:rPr>
              <w:t>6</w:t>
            </w:r>
            <w:r>
              <w:rPr>
                <w:rFonts w:hint="eastAsia" w:ascii="宋体" w:hAnsi="宋体"/>
              </w:rPr>
              <w:t>、投标总价的计算方法：投标总报价=</w:t>
            </w:r>
            <w:r>
              <w:rPr>
                <w:rFonts w:ascii="宋体" w:hAnsi="宋体"/>
              </w:rPr>
              <w:t>∑各岗位</w:t>
            </w:r>
            <w:r>
              <w:rPr>
                <w:rFonts w:hint="eastAsia" w:ascii="宋体" w:hAnsi="宋体"/>
              </w:rPr>
              <w:t>人数×</w:t>
            </w:r>
            <w:r>
              <w:rPr>
                <w:rFonts w:ascii="宋体" w:hAnsi="宋体"/>
              </w:rPr>
              <w:t>各岗位</w:t>
            </w:r>
            <w:r>
              <w:rPr>
                <w:rFonts w:hint="eastAsia" w:ascii="宋体" w:hAnsi="宋体"/>
              </w:rPr>
              <w:t>单价×</w:t>
            </w:r>
            <w:r>
              <w:rPr>
                <w:rFonts w:ascii="宋体" w:hAnsi="宋体"/>
              </w:rPr>
              <w:t>服务时间</w:t>
            </w:r>
          </w:p>
          <w:p>
            <w:pPr>
              <w:keepNext w:val="0"/>
              <w:keepLines w:val="0"/>
              <w:pageBreakBefore w:val="0"/>
              <w:kinsoku/>
              <w:overflowPunct/>
              <w:topLinePunct w:val="0"/>
              <w:autoSpaceDE/>
              <w:autoSpaceDN/>
              <w:bidi w:val="0"/>
              <w:adjustRightInd w:val="0"/>
              <w:snapToGrid w:val="0"/>
              <w:spacing w:line="500" w:lineRule="exact"/>
              <w:rPr>
                <w:rFonts w:ascii="宋体" w:hAnsi="宋体"/>
              </w:rPr>
            </w:pPr>
            <w:r>
              <w:rPr>
                <w:rFonts w:hint="eastAsia" w:ascii="宋体" w:hAnsi="宋体"/>
                <w:lang w:val="en-US" w:eastAsia="zh-CN"/>
              </w:rPr>
              <w:t>7、</w:t>
            </w:r>
            <w:r>
              <w:rPr>
                <w:rFonts w:hint="eastAsia" w:ascii="宋体" w:hAnsi="宋体"/>
              </w:rPr>
              <w:t>上述计算公式说明：</w:t>
            </w:r>
          </w:p>
          <w:p>
            <w:pPr>
              <w:keepNext w:val="0"/>
              <w:keepLines w:val="0"/>
              <w:pageBreakBefore w:val="0"/>
              <w:kinsoku/>
              <w:overflowPunct/>
              <w:topLinePunct w:val="0"/>
              <w:autoSpaceDE/>
              <w:autoSpaceDN/>
              <w:bidi w:val="0"/>
              <w:adjustRightInd w:val="0"/>
              <w:snapToGrid w:val="0"/>
              <w:spacing w:line="500" w:lineRule="exact"/>
              <w:jc w:val="left"/>
              <w:rPr>
                <w:rFonts w:ascii="宋体" w:hAnsi="宋体"/>
                <w:highlight w:val="none"/>
              </w:rPr>
            </w:pPr>
            <w:r>
              <w:rPr>
                <w:rFonts w:hint="eastAsia" w:ascii="宋体" w:hAnsi="宋体"/>
              </w:rPr>
              <w:t>（1）</w:t>
            </w:r>
            <w:r>
              <w:rPr>
                <w:rFonts w:ascii="宋体" w:hAnsi="宋体"/>
              </w:rPr>
              <w:t>岗位人数</w:t>
            </w:r>
            <w:r>
              <w:rPr>
                <w:rFonts w:hint="eastAsia" w:ascii="宋体" w:hAnsi="宋体"/>
              </w:rPr>
              <w:t>要求：日常安保岗每天</w:t>
            </w:r>
            <w:r>
              <w:rPr>
                <w:rFonts w:hint="eastAsia" w:ascii="宋体" w:hAnsi="宋体"/>
                <w:lang w:val="en-US" w:eastAsia="zh-CN"/>
              </w:rPr>
              <w:t>24</w:t>
            </w:r>
            <w:r>
              <w:rPr>
                <w:rFonts w:ascii="宋体" w:hAnsi="宋体"/>
              </w:rPr>
              <w:t>人，日常国旗形象岗每天8人</w:t>
            </w:r>
            <w:r>
              <w:rPr>
                <w:rFonts w:hint="eastAsia" w:ascii="宋体" w:hAnsi="宋体"/>
                <w:highlight w:val="none"/>
              </w:rPr>
              <w:t>。</w:t>
            </w:r>
          </w:p>
          <w:p>
            <w:pPr>
              <w:keepNext w:val="0"/>
              <w:keepLines w:val="0"/>
              <w:pageBreakBefore w:val="0"/>
              <w:kinsoku/>
              <w:wordWrap w:val="0"/>
              <w:overflowPunct/>
              <w:topLinePunct w:val="0"/>
              <w:autoSpaceDE/>
              <w:autoSpaceDN/>
              <w:bidi w:val="0"/>
              <w:spacing w:line="500" w:lineRule="exact"/>
              <w:jc w:val="left"/>
              <w:rPr>
                <w:rFonts w:ascii="宋体" w:hAnsi="宋体"/>
              </w:rPr>
            </w:pPr>
            <w:r>
              <w:rPr>
                <w:rFonts w:hint="eastAsia" w:ascii="宋体" w:hAnsi="宋体"/>
              </w:rPr>
              <w:t>（2）</w:t>
            </w:r>
            <w:r>
              <w:rPr>
                <w:rFonts w:ascii="宋体" w:hAnsi="宋体"/>
              </w:rPr>
              <w:t>岗位</w:t>
            </w:r>
            <w:r>
              <w:rPr>
                <w:rFonts w:hint="eastAsia" w:ascii="宋体" w:hAnsi="宋体"/>
              </w:rPr>
              <w:t>服务时间要求：</w:t>
            </w:r>
          </w:p>
          <w:p>
            <w:pPr>
              <w:keepNext w:val="0"/>
              <w:keepLines w:val="0"/>
              <w:pageBreakBefore w:val="0"/>
              <w:kinsoku/>
              <w:wordWrap w:val="0"/>
              <w:overflowPunct/>
              <w:topLinePunct w:val="0"/>
              <w:autoSpaceDE/>
              <w:autoSpaceDN/>
              <w:bidi w:val="0"/>
              <w:spacing w:line="500" w:lineRule="exact"/>
              <w:jc w:val="left"/>
              <w:rPr>
                <w:rFonts w:hint="eastAsia" w:ascii="宋体" w:hAnsi="宋体" w:eastAsia="宋体"/>
                <w:lang w:eastAsia="zh-CN"/>
              </w:rPr>
            </w:pPr>
            <w:r>
              <w:rPr>
                <w:rFonts w:hint="eastAsia" w:ascii="宋体" w:hAnsi="宋体"/>
                <w:lang w:val="en-US" w:eastAsia="zh-CN"/>
              </w:rPr>
              <w:t>7</w:t>
            </w:r>
            <w:r>
              <w:rPr>
                <w:rFonts w:hint="eastAsia" w:ascii="宋体" w:hAnsi="宋体"/>
              </w:rPr>
              <w:t>.1日常安保岗、日常国旗形象岗服务时间为：</w:t>
            </w:r>
            <w:r>
              <w:rPr>
                <w:rFonts w:hint="eastAsia" w:ascii="宋体" w:hAnsi="宋体"/>
                <w:lang w:val="en-US" w:eastAsia="zh-CN"/>
              </w:rPr>
              <w:t>1</w:t>
            </w:r>
            <w:r>
              <w:rPr>
                <w:rFonts w:hint="eastAsia" w:ascii="宋体" w:hAnsi="宋体"/>
              </w:rPr>
              <w:t>个月（即</w:t>
            </w:r>
            <w:r>
              <w:rPr>
                <w:rFonts w:hint="eastAsia" w:ascii="宋体" w:hAnsi="宋体"/>
                <w:lang w:eastAsia="zh-CN"/>
              </w:rPr>
              <w:t>2023年7月1日至2023年7月31日</w:t>
            </w:r>
            <w:r>
              <w:rPr>
                <w:rFonts w:hint="eastAsia" w:ascii="宋体" w:hAnsi="宋体"/>
              </w:rPr>
              <w:t>）</w:t>
            </w:r>
            <w:r>
              <w:rPr>
                <w:rFonts w:hint="eastAsia" w:ascii="宋体" w:hAnsi="宋体"/>
                <w:lang w:eastAsia="zh-CN"/>
              </w:rPr>
              <w:t>。</w:t>
            </w:r>
          </w:p>
          <w:p>
            <w:pPr>
              <w:pStyle w:val="9"/>
              <w:keepNext w:val="0"/>
              <w:keepLines w:val="0"/>
              <w:pageBreakBefore w:val="0"/>
              <w:tabs>
                <w:tab w:val="left" w:pos="630"/>
              </w:tabs>
              <w:kinsoku/>
              <w:overflowPunct/>
              <w:topLinePunct w:val="0"/>
              <w:autoSpaceDE/>
              <w:autoSpaceDN/>
              <w:bidi w:val="0"/>
              <w:spacing w:line="500" w:lineRule="exact"/>
              <w:rPr>
                <w:rFonts w:hAnsi="宋体"/>
              </w:rPr>
            </w:pPr>
            <w:r>
              <w:rPr>
                <w:rFonts w:hint="eastAsia" w:hAnsi="宋体"/>
              </w:rPr>
              <w:t>★8.投标</w:t>
            </w:r>
            <w:r>
              <w:rPr>
                <w:rFonts w:hAnsi="宋体"/>
              </w:rPr>
              <w:t>人</w:t>
            </w:r>
            <w:r>
              <w:rPr>
                <w:rFonts w:hint="eastAsia" w:hAnsi="宋体"/>
              </w:rPr>
              <w:t>需在投标前成立项目服务机构，并在投标文件中提供《项目实施人员一览表》，提供项目负责人及至少4名持有《安全生产知识和管理能力考核合格证明》安保人员的信息并标明其职位或岗位（其他实施人员信息如有请如实填写），同时在投标文件中提供上</w:t>
            </w:r>
            <w:r>
              <w:rPr>
                <w:rFonts w:hAnsi="宋体"/>
              </w:rPr>
              <w:t>述人员</w:t>
            </w:r>
            <w:r>
              <w:rPr>
                <w:rFonts w:hint="eastAsia" w:hAnsi="宋体"/>
              </w:rPr>
              <w:t>的身份证复印件及证书复印件。</w:t>
            </w:r>
          </w:p>
          <w:p>
            <w:pPr>
              <w:pStyle w:val="9"/>
              <w:keepNext w:val="0"/>
              <w:keepLines w:val="0"/>
              <w:pageBreakBefore w:val="0"/>
              <w:tabs>
                <w:tab w:val="left" w:pos="630"/>
              </w:tabs>
              <w:kinsoku/>
              <w:overflowPunct/>
              <w:topLinePunct w:val="0"/>
              <w:autoSpaceDE/>
              <w:autoSpaceDN/>
              <w:bidi w:val="0"/>
              <w:spacing w:line="500" w:lineRule="exact"/>
              <w:rPr>
                <w:rFonts w:hAnsi="宋体"/>
              </w:rPr>
            </w:pPr>
            <w:r>
              <w:rPr>
                <w:rFonts w:hint="eastAsia" w:hAnsi="宋体"/>
                <w:color w:val="000000"/>
              </w:rPr>
              <w:t>★</w:t>
            </w:r>
            <w:r>
              <w:rPr>
                <w:rFonts w:hAnsi="宋体"/>
              </w:rPr>
              <w:t>9.</w:t>
            </w:r>
            <w:r>
              <w:rPr>
                <w:rFonts w:hint="eastAsia" w:hAnsi="宋体"/>
              </w:rPr>
              <w:t>投</w:t>
            </w:r>
            <w:r>
              <w:rPr>
                <w:rFonts w:hAnsi="宋体"/>
              </w:rPr>
              <w:t>标人必须承诺</w:t>
            </w:r>
            <w:r>
              <w:rPr>
                <w:rFonts w:hint="eastAsia" w:hAnsi="宋体"/>
              </w:rPr>
              <w:t>提前7天</w:t>
            </w:r>
            <w:r>
              <w:rPr>
                <w:rFonts w:hAnsi="宋体"/>
              </w:rPr>
              <w:t>入场</w:t>
            </w:r>
            <w:r>
              <w:rPr>
                <w:rFonts w:hint="eastAsia" w:hAnsi="宋体"/>
              </w:rPr>
              <w:t>熟悉场地并进行工作交接（提前交接时间不计服务费用），并在签订合同前向</w:t>
            </w:r>
            <w:r>
              <w:rPr>
                <w:rFonts w:hAnsi="宋体"/>
              </w:rPr>
              <w:t>采购人</w:t>
            </w:r>
            <w:r>
              <w:rPr>
                <w:rFonts w:hint="eastAsia" w:hAnsi="宋体"/>
              </w:rPr>
              <w:t>提供项目实施人</w:t>
            </w:r>
            <w:r>
              <w:rPr>
                <w:rFonts w:hAnsi="宋体"/>
              </w:rPr>
              <w:t>员</w:t>
            </w:r>
            <w:r>
              <w:rPr>
                <w:rFonts w:hint="eastAsia" w:hAnsi="宋体"/>
              </w:rPr>
              <w:t>名单及</w:t>
            </w:r>
            <w:r>
              <w:rPr>
                <w:rFonts w:hAnsi="宋体"/>
              </w:rPr>
              <w:t>所有</w:t>
            </w:r>
            <w:r>
              <w:rPr>
                <w:rFonts w:hint="eastAsia" w:hAnsi="宋体"/>
              </w:rPr>
              <w:t>相关</w:t>
            </w:r>
            <w:r>
              <w:rPr>
                <w:rFonts w:hAnsi="宋体"/>
              </w:rPr>
              <w:t>人员</w:t>
            </w:r>
            <w:r>
              <w:rPr>
                <w:rFonts w:hint="eastAsia" w:hAnsi="宋体"/>
              </w:rPr>
              <w:t>身份证复印件交由采购人审核</w:t>
            </w:r>
            <w:r>
              <w:rPr>
                <w:rFonts w:hAnsi="宋体"/>
              </w:rPr>
              <w:t>并</w:t>
            </w:r>
            <w:r>
              <w:rPr>
                <w:rFonts w:hint="eastAsia" w:hAnsi="宋体"/>
              </w:rPr>
              <w:t>存档（复印件加盖公章，入场</w:t>
            </w:r>
            <w:r>
              <w:rPr>
                <w:rFonts w:hAnsi="宋体"/>
              </w:rPr>
              <w:t>服务时</w:t>
            </w:r>
            <w:r>
              <w:rPr>
                <w:rFonts w:hint="eastAsia" w:hAnsi="宋体"/>
              </w:rPr>
              <w:t>原件现场核查；如有人员没有通过审核，须及时补充人员并再次提交身份证复印件备审），项目实施人</w:t>
            </w:r>
            <w:r>
              <w:rPr>
                <w:rFonts w:hAnsi="宋体"/>
              </w:rPr>
              <w:t>员</w:t>
            </w:r>
            <w:r>
              <w:rPr>
                <w:rFonts w:hint="eastAsia" w:hAnsi="宋体"/>
              </w:rPr>
              <w:t>应与</w:t>
            </w:r>
            <w:r>
              <w:rPr>
                <w:rFonts w:hAnsi="宋体"/>
              </w:rPr>
              <w:t>投标文件</w:t>
            </w:r>
            <w:r>
              <w:rPr>
                <w:rFonts w:hint="eastAsia" w:hAnsi="宋体"/>
              </w:rPr>
              <w:t>的《项目实施人员一览表》的信息</w:t>
            </w:r>
            <w:r>
              <w:rPr>
                <w:rFonts w:hAnsi="宋体"/>
              </w:rPr>
              <w:t>一致</w:t>
            </w:r>
            <w:r>
              <w:rPr>
                <w:rFonts w:hint="eastAsia" w:hAnsi="宋体"/>
              </w:rPr>
              <w:t>；供应</w:t>
            </w:r>
            <w:r>
              <w:rPr>
                <w:rFonts w:hAnsi="宋体"/>
              </w:rPr>
              <w:t>商不按以上承诺履约的</w:t>
            </w:r>
            <w:r>
              <w:rPr>
                <w:rFonts w:hint="eastAsia" w:hAnsi="宋体"/>
              </w:rPr>
              <w:t>，</w:t>
            </w:r>
            <w:r>
              <w:rPr>
                <w:rFonts w:hAnsi="宋体"/>
              </w:rPr>
              <w:t>按</w:t>
            </w:r>
            <w:r>
              <w:rPr>
                <w:rFonts w:hint="eastAsia" w:hAnsi="宋体"/>
              </w:rPr>
              <w:t>虚假</w:t>
            </w:r>
            <w:r>
              <w:rPr>
                <w:rFonts w:hAnsi="宋体"/>
              </w:rPr>
              <w:t>响应处理</w:t>
            </w:r>
            <w:r>
              <w:rPr>
                <w:rFonts w:hint="eastAsia" w:hAnsi="宋体"/>
              </w:rPr>
              <w:t>，采购人有权终止合同并扣留投标保证金。</w:t>
            </w:r>
          </w:p>
          <w:p>
            <w:pPr>
              <w:pStyle w:val="9"/>
              <w:keepNext w:val="0"/>
              <w:keepLines w:val="0"/>
              <w:pageBreakBefore w:val="0"/>
              <w:tabs>
                <w:tab w:val="left" w:pos="431"/>
              </w:tabs>
              <w:kinsoku/>
              <w:overflowPunct/>
              <w:topLinePunct w:val="0"/>
              <w:autoSpaceDE/>
              <w:autoSpaceDN/>
              <w:bidi w:val="0"/>
              <w:snapToGrid w:val="0"/>
              <w:spacing w:line="500" w:lineRule="exact"/>
              <w:outlineLvl w:val="0"/>
              <w:rPr>
                <w:color w:val="000000"/>
              </w:rPr>
            </w:pPr>
            <w:r>
              <w:rPr>
                <w:rFonts w:hint="eastAsia" w:hAnsi="宋体"/>
                <w:color w:val="000000"/>
              </w:rPr>
              <w:t>★</w:t>
            </w:r>
            <w:r>
              <w:rPr>
                <w:rFonts w:hAnsi="宋体"/>
                <w:color w:val="000000"/>
              </w:rPr>
              <w:t>10</w:t>
            </w:r>
            <w:r>
              <w:rPr>
                <w:rFonts w:hint="eastAsia" w:hAnsi="宋体"/>
                <w:color w:val="000000"/>
              </w:rPr>
              <w:t>.</w:t>
            </w:r>
            <w:r>
              <w:rPr>
                <w:rFonts w:hint="eastAsia"/>
                <w:color w:val="000000"/>
              </w:rPr>
              <w:t>投标人投标保证金缴纳比例为预算金额的2%，中标人没有按照投标承诺投入安保人员、设备或</w:t>
            </w:r>
            <w:r>
              <w:rPr>
                <w:color w:val="000000"/>
              </w:rPr>
              <w:t>存在虚假应标行为</w:t>
            </w:r>
            <w:r>
              <w:rPr>
                <w:rFonts w:hint="eastAsia"/>
                <w:color w:val="000000"/>
              </w:rPr>
              <w:t>的，采购人有权不签订合同或解除合同，并没收中标人投标保证金，同时上报我集团公司经营部，将该中标人列入本</w:t>
            </w:r>
            <w:r>
              <w:rPr>
                <w:color w:val="000000"/>
              </w:rPr>
              <w:t>集团</w:t>
            </w:r>
            <w:r>
              <w:rPr>
                <w:rFonts w:hint="eastAsia"/>
                <w:color w:val="000000"/>
              </w:rPr>
              <w:t>采购“黑名单”，取消其今后参与本</w:t>
            </w:r>
            <w:r>
              <w:rPr>
                <w:color w:val="000000"/>
              </w:rPr>
              <w:t>集团</w:t>
            </w:r>
            <w:r>
              <w:rPr>
                <w:rFonts w:hint="eastAsia"/>
                <w:color w:val="000000"/>
              </w:rPr>
              <w:t>公司及</w:t>
            </w:r>
            <w:r>
              <w:rPr>
                <w:color w:val="000000"/>
              </w:rPr>
              <w:t>下属企业的</w:t>
            </w:r>
            <w:r>
              <w:rPr>
                <w:rFonts w:hint="eastAsia"/>
                <w:color w:val="000000"/>
              </w:rPr>
              <w:t>所</w:t>
            </w:r>
            <w:r>
              <w:rPr>
                <w:color w:val="000000"/>
              </w:rPr>
              <w:t>有招标</w:t>
            </w:r>
            <w:r>
              <w:rPr>
                <w:rFonts w:hint="eastAsia"/>
                <w:color w:val="000000"/>
              </w:rPr>
              <w:t>采购活动。因中标人行为给采购人造成严重影响的，除赔偿给采购人造成的损失，采购人有权追究中标人法律责任。</w:t>
            </w:r>
            <w:r>
              <w:rPr>
                <w:rFonts w:hint="eastAsia" w:hAnsi="宋体"/>
                <w:lang w:eastAsia="zh-CN"/>
              </w:rPr>
              <w:t>（</w:t>
            </w:r>
            <w:r>
              <w:rPr>
                <w:rFonts w:hint="eastAsia" w:hAnsi="宋体"/>
                <w:lang w:val="en-US" w:eastAsia="zh-CN"/>
              </w:rPr>
              <w:t>询价采购不收取投标保证金</w:t>
            </w:r>
            <w:r>
              <w:rPr>
                <w:rFonts w:hint="eastAsia" w:hAnsi="宋体"/>
                <w:lang w:eastAsia="zh-CN"/>
              </w:rPr>
              <w:t>）</w:t>
            </w:r>
          </w:p>
          <w:p>
            <w:pPr>
              <w:pStyle w:val="9"/>
              <w:keepNext w:val="0"/>
              <w:keepLines w:val="0"/>
              <w:pageBreakBefore w:val="0"/>
              <w:tabs>
                <w:tab w:val="left" w:pos="431"/>
              </w:tabs>
              <w:kinsoku/>
              <w:overflowPunct/>
              <w:topLinePunct w:val="0"/>
              <w:autoSpaceDE/>
              <w:autoSpaceDN/>
              <w:bidi w:val="0"/>
              <w:snapToGrid w:val="0"/>
              <w:spacing w:line="500" w:lineRule="exact"/>
              <w:outlineLvl w:val="0"/>
              <w:rPr>
                <w:rFonts w:ascii="宋体" w:hAnsi="宋体"/>
              </w:rPr>
            </w:pPr>
            <w:r>
              <w:rPr>
                <w:rFonts w:hint="eastAsia" w:hAnsi="宋体"/>
              </w:rPr>
              <w:t>1</w:t>
            </w:r>
            <w:r>
              <w:rPr>
                <w:rFonts w:hAnsi="宋体"/>
              </w:rPr>
              <w:t>1</w:t>
            </w:r>
            <w:r>
              <w:rPr>
                <w:rFonts w:hint="eastAsia" w:hAnsi="宋体"/>
              </w:rPr>
              <w:t>.投标人可以在投标截止日前两天到南宁国际会展中心现场踏勘，费用和风险由投标人自行承担。</w:t>
            </w:r>
            <w:bookmarkStart w:id="2" w:name="_GoBack"/>
            <w:bookmarkEnd w:id="2"/>
          </w:p>
        </w:tc>
      </w:tr>
    </w:tbl>
    <w:p/>
    <w:p>
      <w:pPr>
        <w:jc w:val="left"/>
      </w:pPr>
    </w:p>
    <w:p>
      <w:pPr>
        <w:jc w:val="left"/>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jc w:val="left"/>
        <w:rPr>
          <w:rFonts w:ascii="宋体" w:hAnsi="宋体"/>
          <w:b/>
          <w:sz w:val="30"/>
          <w:szCs w:val="30"/>
        </w:rPr>
      </w:pPr>
    </w:p>
    <w:p>
      <w:pPr>
        <w:pStyle w:val="2"/>
        <w:rPr>
          <w:rFonts w:ascii="宋体" w:hAnsi="宋体"/>
          <w:b/>
          <w:sz w:val="30"/>
          <w:szCs w:val="30"/>
        </w:rPr>
      </w:pPr>
    </w:p>
    <w:p>
      <w:pPr>
        <w:pStyle w:val="2"/>
        <w:ind w:firstLine="0"/>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jc w:val="left"/>
        <w:rPr>
          <w:rFonts w:ascii="宋体" w:hAnsi="宋体"/>
          <w:b/>
          <w:sz w:val="30"/>
          <w:szCs w:val="30"/>
        </w:rPr>
      </w:pPr>
    </w:p>
    <w:p>
      <w:pPr>
        <w:jc w:val="left"/>
        <w:rPr>
          <w:rFonts w:ascii="宋体" w:hAnsi="宋体"/>
          <w:b/>
          <w:sz w:val="30"/>
          <w:szCs w:val="30"/>
        </w:rPr>
      </w:pPr>
      <w:r>
        <w:rPr>
          <w:rFonts w:ascii="宋体" w:hAnsi="宋体"/>
          <w:b/>
          <w:sz w:val="30"/>
          <w:szCs w:val="30"/>
        </w:rPr>
        <w:t>附：</w:t>
      </w:r>
      <w:r>
        <w:rPr>
          <w:rFonts w:hint="eastAsia" w:ascii="宋体" w:hAnsi="宋体"/>
          <w:b/>
          <w:sz w:val="30"/>
          <w:szCs w:val="30"/>
        </w:rPr>
        <w:t>南宁国际会展中心保安工作岗位布置</w:t>
      </w:r>
    </w:p>
    <w:p>
      <w:pPr>
        <w:spacing w:line="360" w:lineRule="auto"/>
        <w:rPr>
          <w:rFonts w:ascii="宋体" w:hAnsi="宋体"/>
        </w:rPr>
      </w:pPr>
      <w:r>
        <w:rPr>
          <w:rFonts w:hint="eastAsia" w:ascii="宋体" w:hAnsi="宋体"/>
        </w:rPr>
        <w:t>一、外聘安保人员</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35"/>
        <w:gridCol w:w="1304"/>
        <w:gridCol w:w="1139"/>
        <w:gridCol w:w="189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7" w:type="dxa"/>
            <w:vAlign w:val="center"/>
          </w:tcPr>
          <w:p>
            <w:pPr>
              <w:jc w:val="center"/>
              <w:rPr>
                <w:rFonts w:ascii="宋体" w:hAnsi="宋体"/>
              </w:rPr>
            </w:pPr>
          </w:p>
        </w:tc>
        <w:tc>
          <w:tcPr>
            <w:tcW w:w="1635" w:type="dxa"/>
            <w:vAlign w:val="center"/>
          </w:tcPr>
          <w:p>
            <w:pPr>
              <w:ind w:firstLine="210" w:firstLineChars="100"/>
              <w:jc w:val="center"/>
              <w:rPr>
                <w:rFonts w:ascii="宋体" w:hAnsi="宋体"/>
              </w:rPr>
            </w:pPr>
            <w:r>
              <w:rPr>
                <w:rFonts w:hint="eastAsia"/>
              </w:rPr>
              <w:t>人数</w:t>
            </w:r>
          </w:p>
        </w:tc>
        <w:tc>
          <w:tcPr>
            <w:tcW w:w="1304" w:type="dxa"/>
            <w:vAlign w:val="center"/>
          </w:tcPr>
          <w:p>
            <w:pPr>
              <w:ind w:firstLine="210" w:firstLineChars="100"/>
              <w:jc w:val="center"/>
              <w:rPr>
                <w:rFonts w:ascii="宋体" w:hAnsi="宋体"/>
              </w:rPr>
            </w:pPr>
            <w:r>
              <w:rPr>
                <w:rFonts w:hint="eastAsia"/>
              </w:rPr>
              <w:t>时间</w:t>
            </w:r>
          </w:p>
        </w:tc>
        <w:tc>
          <w:tcPr>
            <w:tcW w:w="1139" w:type="dxa"/>
            <w:vAlign w:val="center"/>
          </w:tcPr>
          <w:p>
            <w:pPr>
              <w:jc w:val="center"/>
              <w:rPr>
                <w:rFonts w:ascii="宋体" w:hAnsi="宋体"/>
              </w:rPr>
            </w:pPr>
            <w:r>
              <w:rPr>
                <w:rFonts w:hint="eastAsia"/>
              </w:rPr>
              <w:t>招聘要求</w:t>
            </w:r>
          </w:p>
        </w:tc>
        <w:tc>
          <w:tcPr>
            <w:tcW w:w="1897" w:type="dxa"/>
            <w:vAlign w:val="center"/>
          </w:tcPr>
          <w:p>
            <w:pPr>
              <w:ind w:firstLine="420" w:firstLineChars="200"/>
              <w:jc w:val="center"/>
              <w:rPr>
                <w:rFonts w:ascii="宋体" w:hAnsi="宋体"/>
              </w:rPr>
            </w:pPr>
            <w:r>
              <w:rPr>
                <w:rFonts w:hint="eastAsia"/>
              </w:rPr>
              <w:t>工作职责</w:t>
            </w:r>
          </w:p>
        </w:tc>
        <w:tc>
          <w:tcPr>
            <w:tcW w:w="1790" w:type="dxa"/>
            <w:vAlign w:val="center"/>
          </w:tcPr>
          <w:p>
            <w:pPr>
              <w:jc w:val="center"/>
              <w:rPr>
                <w:rFonts w:ascii="宋体" w:hAnsi="宋体"/>
              </w:rPr>
            </w:pPr>
            <w:r>
              <w:rPr>
                <w:rFonts w:hint="eastAsia"/>
              </w:rPr>
              <w:t>住宿休息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pPr>
              <w:rPr>
                <w:rFonts w:ascii="宋体" w:hAnsi="宋体"/>
              </w:rPr>
            </w:pPr>
            <w:r>
              <w:rPr>
                <w:rFonts w:hint="eastAsia" w:ascii="Calibri" w:hAnsi="Calibri"/>
              </w:rPr>
              <w:t>外聘安保人员</w:t>
            </w:r>
          </w:p>
        </w:tc>
        <w:tc>
          <w:tcPr>
            <w:tcW w:w="1635" w:type="dxa"/>
            <w:vAlign w:val="center"/>
          </w:tcPr>
          <w:p>
            <w:pPr>
              <w:jc w:val="center"/>
              <w:rPr>
                <w:rFonts w:hint="eastAsia" w:ascii="宋体" w:hAnsi="宋体" w:eastAsia="宋体"/>
                <w:color w:val="FF0000"/>
                <w:lang w:val="en-US" w:eastAsia="zh-CN"/>
              </w:rPr>
            </w:pPr>
            <w:r>
              <w:rPr>
                <w:rFonts w:hint="eastAsia" w:ascii="宋体" w:hAnsi="宋体"/>
                <w:highlight w:val="none"/>
                <w:lang w:val="en-US" w:eastAsia="zh-CN"/>
              </w:rPr>
              <w:t>32人</w:t>
            </w:r>
          </w:p>
        </w:tc>
        <w:tc>
          <w:tcPr>
            <w:tcW w:w="1304" w:type="dxa"/>
            <w:vAlign w:val="center"/>
          </w:tcPr>
          <w:p>
            <w:pPr>
              <w:rPr>
                <w:rFonts w:ascii="宋体" w:hAnsi="宋体"/>
              </w:rPr>
            </w:pPr>
            <w:r>
              <w:rPr>
                <w:rFonts w:hint="eastAsia" w:ascii="宋体" w:hAnsi="宋体"/>
              </w:rPr>
              <w:t>安保服务期为</w:t>
            </w:r>
            <w:r>
              <w:rPr>
                <w:rFonts w:hint="eastAsia" w:ascii="宋体" w:hAnsi="宋体"/>
                <w:lang w:val="en-US" w:eastAsia="zh-CN"/>
              </w:rPr>
              <w:t>1</w:t>
            </w:r>
            <w:r>
              <w:rPr>
                <w:rFonts w:hint="eastAsia" w:ascii="宋体" w:hAnsi="宋体"/>
              </w:rPr>
              <w:t>个月（即</w:t>
            </w:r>
            <w:r>
              <w:rPr>
                <w:rFonts w:hint="eastAsia" w:ascii="宋体" w:hAnsi="宋体"/>
                <w:lang w:eastAsia="zh-CN"/>
              </w:rPr>
              <w:t>2023年7月1日至2023年7月31日</w:t>
            </w:r>
            <w:r>
              <w:rPr>
                <w:rFonts w:hint="eastAsia" w:ascii="宋体" w:hAnsi="宋体"/>
              </w:rPr>
              <w:t>）</w:t>
            </w:r>
          </w:p>
        </w:tc>
        <w:tc>
          <w:tcPr>
            <w:tcW w:w="1139" w:type="dxa"/>
            <w:vAlign w:val="center"/>
          </w:tcPr>
          <w:p>
            <w:pPr>
              <w:rPr>
                <w:rFonts w:ascii="宋体" w:hAnsi="宋体"/>
              </w:rPr>
            </w:pPr>
            <w:r>
              <w:rPr>
                <w:rFonts w:hint="eastAsia" w:ascii="宋体" w:hAnsi="宋体"/>
              </w:rPr>
              <w:t>保安服务公司按合同要求招聘，派出执勤人员</w:t>
            </w:r>
          </w:p>
        </w:tc>
        <w:tc>
          <w:tcPr>
            <w:tcW w:w="1897" w:type="dxa"/>
            <w:vAlign w:val="center"/>
          </w:tcPr>
          <w:p>
            <w:pPr>
              <w:rPr>
                <w:rFonts w:ascii="宋体" w:hAnsi="宋体"/>
              </w:rPr>
            </w:pPr>
            <w:r>
              <w:rPr>
                <w:rFonts w:hint="eastAsia" w:ascii="宋体" w:hAnsi="宋体"/>
              </w:rPr>
              <w:t>门岗管理、固定岗点及周边执勤、配合处置各类突发事件、配合内保做好公司内安保秩序管理、做好岗点及周边防火、防盗、防破坏、防事故、临时性任务等安全保卫工作。</w:t>
            </w:r>
          </w:p>
        </w:tc>
        <w:tc>
          <w:tcPr>
            <w:tcW w:w="1790" w:type="dxa"/>
            <w:vAlign w:val="center"/>
          </w:tcPr>
          <w:p>
            <w:pPr>
              <w:rPr>
                <w:rFonts w:ascii="宋体" w:hAnsi="宋体"/>
              </w:rPr>
            </w:pPr>
            <w:r>
              <w:rPr>
                <w:rFonts w:hint="eastAsia" w:ascii="宋体" w:hAnsi="宋体"/>
              </w:rPr>
              <w:t>采购人不安排食宿，不提供保安制服及个人物品。每周休</w:t>
            </w:r>
            <w:r>
              <w:rPr>
                <w:rFonts w:ascii="宋体" w:hAnsi="宋体"/>
              </w:rPr>
              <w:t>1</w:t>
            </w:r>
            <w:r>
              <w:rPr>
                <w:rFonts w:hint="eastAsia" w:ascii="宋体"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spacing w:line="360" w:lineRule="auto"/>
              <w:rPr>
                <w:rFonts w:ascii="宋体" w:hAnsi="宋体"/>
              </w:rPr>
            </w:pPr>
            <w:r>
              <w:rPr>
                <w:rFonts w:hint="eastAsia" w:ascii="宋体" w:hAnsi="宋体"/>
              </w:rPr>
              <w:t>每天分为三班倒，中标人派出的安保人员均由采购人负责进行工作安排及分配。</w:t>
            </w:r>
          </w:p>
        </w:tc>
      </w:tr>
    </w:tbl>
    <w:p>
      <w:pPr>
        <w:spacing w:line="360" w:lineRule="auto"/>
        <w:rPr>
          <w:rFonts w:ascii="宋体" w:hAnsi="宋体"/>
        </w:rPr>
      </w:pPr>
      <w:r>
        <w:rPr>
          <w:rFonts w:hint="eastAsia" w:ascii="宋体" w:hAnsi="宋体"/>
        </w:rPr>
        <w:t>二、安保人员岗点设置及岗位薪资：</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135"/>
        <w:gridCol w:w="990"/>
        <w:gridCol w:w="3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adjustRightInd w:val="0"/>
              <w:snapToGrid w:val="0"/>
              <w:spacing w:line="400" w:lineRule="exact"/>
              <w:jc w:val="center"/>
              <w:rPr>
                <w:rFonts w:ascii="宋体" w:hAnsi="宋体"/>
              </w:rPr>
            </w:pPr>
            <w:r>
              <w:rPr>
                <w:rFonts w:hint="eastAsia" w:ascii="宋体" w:hAnsi="宋体"/>
              </w:rPr>
              <w:t>岗位</w:t>
            </w:r>
          </w:p>
        </w:tc>
        <w:tc>
          <w:tcPr>
            <w:tcW w:w="1843" w:type="dxa"/>
          </w:tcPr>
          <w:p>
            <w:pPr>
              <w:adjustRightInd w:val="0"/>
              <w:snapToGrid w:val="0"/>
              <w:spacing w:line="400" w:lineRule="exact"/>
              <w:jc w:val="center"/>
              <w:rPr>
                <w:rFonts w:ascii="宋体" w:hAnsi="宋体"/>
                <w:szCs w:val="21"/>
              </w:rPr>
            </w:pPr>
            <w:r>
              <w:rPr>
                <w:rFonts w:hint="eastAsia" w:ascii="宋体" w:hAnsi="宋体"/>
                <w:szCs w:val="21"/>
              </w:rPr>
              <w:t>岗位设置</w:t>
            </w:r>
          </w:p>
        </w:tc>
        <w:tc>
          <w:tcPr>
            <w:tcW w:w="1135" w:type="dxa"/>
          </w:tcPr>
          <w:p>
            <w:pPr>
              <w:adjustRightInd w:val="0"/>
              <w:snapToGrid w:val="0"/>
              <w:spacing w:line="400" w:lineRule="exact"/>
              <w:jc w:val="center"/>
              <w:rPr>
                <w:rFonts w:ascii="宋体" w:hAnsi="宋体"/>
              </w:rPr>
            </w:pPr>
            <w:r>
              <w:rPr>
                <w:rFonts w:hint="eastAsia" w:ascii="宋体" w:hAnsi="宋体"/>
              </w:rPr>
              <w:t>每天人数</w:t>
            </w:r>
          </w:p>
        </w:tc>
        <w:tc>
          <w:tcPr>
            <w:tcW w:w="990" w:type="dxa"/>
          </w:tcPr>
          <w:p>
            <w:pPr>
              <w:adjustRightInd w:val="0"/>
              <w:snapToGrid w:val="0"/>
              <w:spacing w:line="400" w:lineRule="exact"/>
              <w:jc w:val="center"/>
              <w:rPr>
                <w:rFonts w:ascii="宋体" w:hAnsi="宋体"/>
              </w:rPr>
            </w:pPr>
            <w:r>
              <w:rPr>
                <w:rFonts w:hint="eastAsia" w:ascii="宋体" w:hAnsi="宋体"/>
              </w:rPr>
              <w:t>薪资</w:t>
            </w:r>
          </w:p>
        </w:tc>
        <w:tc>
          <w:tcPr>
            <w:tcW w:w="3595" w:type="dxa"/>
          </w:tcPr>
          <w:p>
            <w:pPr>
              <w:adjustRightInd w:val="0"/>
              <w:snapToGrid w:val="0"/>
              <w:spacing w:line="40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59"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ascii="宋体" w:hAnsi="宋体"/>
              </w:rPr>
              <w:t>日常安保岗</w:t>
            </w:r>
          </w:p>
        </w:tc>
        <w:tc>
          <w:tcPr>
            <w:tcW w:w="1843" w:type="dxa"/>
          </w:tcPr>
          <w:p>
            <w:pPr>
              <w:widowControl/>
              <w:adjustRightInd w:val="0"/>
              <w:snapToGrid w:val="0"/>
              <w:spacing w:line="400" w:lineRule="exact"/>
              <w:jc w:val="center"/>
              <w:rPr>
                <w:rFonts w:ascii="宋体" w:hAnsi="宋体"/>
              </w:rPr>
            </w:pPr>
          </w:p>
          <w:p>
            <w:pPr>
              <w:widowControl/>
              <w:adjustRightInd w:val="0"/>
              <w:snapToGrid w:val="0"/>
              <w:spacing w:line="400" w:lineRule="exact"/>
              <w:jc w:val="center"/>
              <w:rPr>
                <w:rFonts w:ascii="宋体" w:hAnsi="宋体"/>
              </w:rPr>
            </w:pPr>
            <w:r>
              <w:rPr>
                <w:rFonts w:hint="eastAsia" w:ascii="宋体" w:hAnsi="宋体"/>
              </w:rPr>
              <w:t>会展中心红线范围内各岗点</w:t>
            </w:r>
          </w:p>
        </w:tc>
        <w:tc>
          <w:tcPr>
            <w:tcW w:w="1135"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hint="eastAsia" w:ascii="宋体" w:hAnsi="宋体"/>
                <w:lang w:val="en-US" w:eastAsia="zh-CN"/>
              </w:rPr>
              <w:t>24</w:t>
            </w:r>
            <w:r>
              <w:rPr>
                <w:rFonts w:hint="eastAsia" w:ascii="宋体" w:hAnsi="宋体"/>
              </w:rPr>
              <w:t>人</w:t>
            </w:r>
          </w:p>
        </w:tc>
        <w:tc>
          <w:tcPr>
            <w:tcW w:w="990" w:type="dxa"/>
          </w:tcPr>
          <w:p>
            <w:pPr>
              <w:adjustRightInd w:val="0"/>
              <w:snapToGrid w:val="0"/>
              <w:spacing w:line="400" w:lineRule="exact"/>
              <w:jc w:val="center"/>
              <w:rPr>
                <w:rFonts w:ascii="宋体" w:hAnsi="宋体"/>
              </w:rPr>
            </w:pPr>
            <w:r>
              <w:rPr>
                <w:rFonts w:hint="eastAsia" w:ascii="宋体" w:hAnsi="宋体"/>
              </w:rPr>
              <w:t>不超过4</w:t>
            </w:r>
            <w:r>
              <w:rPr>
                <w:rFonts w:hint="eastAsia" w:ascii="宋体" w:hAnsi="宋体"/>
                <w:lang w:val="en-US" w:eastAsia="zh-CN"/>
              </w:rPr>
              <w:t>8</w:t>
            </w:r>
            <w:r>
              <w:rPr>
                <w:rFonts w:hint="eastAsia" w:ascii="宋体" w:hAnsi="宋体"/>
              </w:rPr>
              <w:t>00元/月/人</w:t>
            </w:r>
          </w:p>
        </w:tc>
        <w:tc>
          <w:tcPr>
            <w:tcW w:w="3595" w:type="dxa"/>
          </w:tcPr>
          <w:p>
            <w:pPr>
              <w:adjustRightInd w:val="0"/>
              <w:snapToGrid w:val="0"/>
              <w:spacing w:line="400" w:lineRule="exact"/>
              <w:jc w:val="center"/>
              <w:rPr>
                <w:rFonts w:ascii="宋体" w:hAnsi="宋体"/>
              </w:rPr>
            </w:pPr>
            <w:r>
              <w:rPr>
                <w:rFonts w:hint="eastAsia" w:ascii="宋体" w:hAnsi="宋体"/>
              </w:rPr>
              <w:t>24小时，三班倒制，月休4天</w:t>
            </w:r>
          </w:p>
          <w:p>
            <w:pPr>
              <w:adjustRightInd w:val="0"/>
              <w:snapToGrid w:val="0"/>
              <w:spacing w:line="400" w:lineRule="exact"/>
              <w:jc w:val="center"/>
              <w:rPr>
                <w:rFonts w:ascii="宋体" w:hAnsi="宋体"/>
              </w:rPr>
            </w:pPr>
            <w:r>
              <w:rPr>
                <w:rFonts w:hint="eastAsia" w:ascii="宋体" w:hAnsi="宋体"/>
              </w:rPr>
              <w:t>上岗时间为202</w:t>
            </w:r>
            <w:r>
              <w:rPr>
                <w:rFonts w:hint="eastAsia" w:ascii="宋体" w:hAnsi="宋体"/>
                <w:lang w:val="en-US" w:eastAsia="zh-CN"/>
              </w:rPr>
              <w:t>3</w:t>
            </w:r>
            <w:r>
              <w:rPr>
                <w:rFonts w:hint="eastAsia" w:ascii="宋体" w:hAnsi="宋体"/>
              </w:rPr>
              <w:t>年</w:t>
            </w:r>
            <w:r>
              <w:rPr>
                <w:rFonts w:hint="eastAsia" w:ascii="宋体" w:hAnsi="宋体"/>
                <w:lang w:val="en-US" w:eastAsia="zh-CN"/>
              </w:rPr>
              <w:t>7月1</w:t>
            </w:r>
            <w:r>
              <w:rPr>
                <w:rFonts w:hint="eastAsia" w:ascii="宋体" w:hAnsi="宋体"/>
              </w:rPr>
              <w:t>日-2023年</w:t>
            </w:r>
            <w:r>
              <w:rPr>
                <w:rFonts w:hint="eastAsia" w:ascii="宋体" w:hAnsi="宋体"/>
                <w:lang w:val="en-US" w:eastAsia="zh-CN"/>
              </w:rPr>
              <w:t>7月31日</w:t>
            </w:r>
            <w:r>
              <w:rPr>
                <w:rFonts w:hint="eastAsia" w:ascii="宋体" w:hAnsi="宋体"/>
              </w:rPr>
              <w:t>，费用按实际到岗日期开始计算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959"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hint="eastAsia" w:ascii="宋体" w:hAnsi="宋体"/>
              </w:rPr>
              <w:t>日常国旗形象岗</w:t>
            </w:r>
          </w:p>
        </w:tc>
        <w:tc>
          <w:tcPr>
            <w:tcW w:w="1843" w:type="dxa"/>
          </w:tcPr>
          <w:p>
            <w:pPr>
              <w:adjustRightInd w:val="0"/>
              <w:snapToGrid w:val="0"/>
              <w:spacing w:line="400" w:lineRule="exact"/>
              <w:jc w:val="center"/>
              <w:rPr>
                <w:rFonts w:ascii="宋体" w:hAnsi="宋体"/>
              </w:rPr>
            </w:pPr>
            <w:r>
              <w:rPr>
                <w:rFonts w:hint="eastAsia" w:ascii="宋体" w:hAnsi="宋体"/>
              </w:rPr>
              <w:t>会展一、二支路口门岗、重大节日、重大活动、重大展会等的门岗及每周一升国旗仪式</w:t>
            </w:r>
          </w:p>
        </w:tc>
        <w:tc>
          <w:tcPr>
            <w:tcW w:w="1135" w:type="dxa"/>
          </w:tcPr>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p>
          <w:p>
            <w:pPr>
              <w:adjustRightInd w:val="0"/>
              <w:snapToGrid w:val="0"/>
              <w:spacing w:line="400" w:lineRule="exact"/>
              <w:jc w:val="center"/>
              <w:rPr>
                <w:rFonts w:ascii="宋体" w:hAnsi="宋体"/>
              </w:rPr>
            </w:pPr>
            <w:r>
              <w:rPr>
                <w:rFonts w:ascii="宋体" w:hAnsi="宋体"/>
              </w:rPr>
              <w:t>8</w:t>
            </w:r>
            <w:r>
              <w:rPr>
                <w:rFonts w:hint="eastAsia" w:ascii="宋体" w:hAnsi="宋体"/>
              </w:rPr>
              <w:t>人</w:t>
            </w:r>
          </w:p>
        </w:tc>
        <w:tc>
          <w:tcPr>
            <w:tcW w:w="990" w:type="dxa"/>
          </w:tcPr>
          <w:p>
            <w:pPr>
              <w:spacing w:line="288" w:lineRule="auto"/>
              <w:jc w:val="center"/>
              <w:rPr>
                <w:rFonts w:ascii="宋体" w:hAnsi="宋体"/>
              </w:rPr>
            </w:pPr>
          </w:p>
          <w:p>
            <w:pPr>
              <w:spacing w:line="288" w:lineRule="auto"/>
              <w:jc w:val="center"/>
              <w:rPr>
                <w:rFonts w:ascii="宋体" w:hAnsi="宋体"/>
              </w:rPr>
            </w:pPr>
          </w:p>
          <w:p>
            <w:pPr>
              <w:spacing w:line="288" w:lineRule="auto"/>
              <w:jc w:val="center"/>
              <w:rPr>
                <w:rFonts w:ascii="宋体" w:hAnsi="宋体"/>
              </w:rPr>
            </w:pPr>
            <w:r>
              <w:rPr>
                <w:rFonts w:hint="eastAsia" w:ascii="宋体" w:hAnsi="宋体"/>
              </w:rPr>
              <w:t>不超过5200元/月/人</w:t>
            </w:r>
          </w:p>
        </w:tc>
        <w:tc>
          <w:tcPr>
            <w:tcW w:w="3595" w:type="dxa"/>
          </w:tcPr>
          <w:p>
            <w:pPr>
              <w:spacing w:line="288" w:lineRule="auto"/>
              <w:jc w:val="center"/>
              <w:rPr>
                <w:rFonts w:ascii="宋体" w:hAnsi="宋体"/>
              </w:rPr>
            </w:pPr>
          </w:p>
          <w:p>
            <w:pPr>
              <w:spacing w:line="288" w:lineRule="auto"/>
              <w:jc w:val="center"/>
              <w:rPr>
                <w:rFonts w:ascii="宋体" w:hAnsi="宋体"/>
              </w:rPr>
            </w:pPr>
            <w:r>
              <w:rPr>
                <w:rFonts w:ascii="宋体" w:hAnsi="宋体"/>
              </w:rPr>
              <w:t>每班</w:t>
            </w:r>
            <w:r>
              <w:rPr>
                <w:rFonts w:hint="eastAsia" w:ascii="宋体" w:hAnsi="宋体"/>
              </w:rPr>
              <w:t>8小时，</w:t>
            </w:r>
            <w:r>
              <w:rPr>
                <w:rFonts w:ascii="宋体" w:hAnsi="宋体"/>
              </w:rPr>
              <w:t>早班</w:t>
            </w:r>
            <w:r>
              <w:rPr>
                <w:rFonts w:hint="eastAsia" w:ascii="宋体" w:hAnsi="宋体"/>
              </w:rPr>
              <w:t>7：00-15：00，中班15：00-23：00，月休4天</w:t>
            </w:r>
          </w:p>
          <w:p>
            <w:pPr>
              <w:spacing w:line="288" w:lineRule="auto"/>
              <w:jc w:val="center"/>
              <w:rPr>
                <w:rFonts w:ascii="宋体" w:hAnsi="宋体"/>
              </w:rPr>
            </w:pPr>
            <w:r>
              <w:rPr>
                <w:rFonts w:hint="eastAsia" w:ascii="宋体" w:hAnsi="宋体"/>
              </w:rPr>
              <w:t>上岗时间为202</w:t>
            </w:r>
            <w:r>
              <w:rPr>
                <w:rFonts w:hint="eastAsia" w:ascii="宋体" w:hAnsi="宋体"/>
                <w:lang w:val="en-US" w:eastAsia="zh-CN"/>
              </w:rPr>
              <w:t>3</w:t>
            </w:r>
            <w:r>
              <w:rPr>
                <w:rFonts w:hint="eastAsia" w:ascii="宋体" w:hAnsi="宋体"/>
              </w:rPr>
              <w:t>年</w:t>
            </w:r>
            <w:r>
              <w:rPr>
                <w:rFonts w:hint="eastAsia" w:ascii="宋体" w:hAnsi="宋体"/>
                <w:lang w:val="en-US" w:eastAsia="zh-CN"/>
              </w:rPr>
              <w:t>7月1</w:t>
            </w:r>
            <w:r>
              <w:rPr>
                <w:rFonts w:hint="eastAsia" w:ascii="宋体" w:hAnsi="宋体"/>
              </w:rPr>
              <w:t>日-2023年</w:t>
            </w:r>
            <w:r>
              <w:rPr>
                <w:rFonts w:hint="eastAsia" w:ascii="宋体" w:hAnsi="宋体"/>
                <w:lang w:val="en-US" w:eastAsia="zh-CN"/>
              </w:rPr>
              <w:t>7月31日</w:t>
            </w:r>
            <w:r>
              <w:rPr>
                <w:rFonts w:hint="eastAsia" w:ascii="宋体" w:hAnsi="宋体"/>
              </w:rPr>
              <w:t>，费用按实际到岗日期开始计算</w:t>
            </w:r>
          </w:p>
        </w:tc>
      </w:tr>
    </w:tbl>
    <w:p>
      <w:bookmarkStart w:id="1" w:name="_Toc410928111"/>
    </w:p>
    <w:bookmarkEnd w:id="1"/>
    <w:p>
      <w:pPr>
        <w:rPr>
          <w:rFonts w:asciiTheme="minorEastAsia" w:hAnsiTheme="minorEastAsia" w:eastAsiaTheme="minorEastAsia" w:cstheme="minorEastAsia"/>
          <w:szCs w:val="21"/>
        </w:rPr>
      </w:pP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YzljMDEwMGRiYjM5MzBkZWE1MjgyOWNiNDRlYTAifQ=="/>
  </w:docVars>
  <w:rsids>
    <w:rsidRoot w:val="004E1A2B"/>
    <w:rsid w:val="000062F3"/>
    <w:rsid w:val="00015AC6"/>
    <w:rsid w:val="00031400"/>
    <w:rsid w:val="00033BDE"/>
    <w:rsid w:val="000512CB"/>
    <w:rsid w:val="00051BAE"/>
    <w:rsid w:val="00075E68"/>
    <w:rsid w:val="000D337C"/>
    <w:rsid w:val="000D3517"/>
    <w:rsid w:val="000E4BBA"/>
    <w:rsid w:val="000F1A4F"/>
    <w:rsid w:val="00104F71"/>
    <w:rsid w:val="0011088E"/>
    <w:rsid w:val="00111E04"/>
    <w:rsid w:val="001322E1"/>
    <w:rsid w:val="001336FB"/>
    <w:rsid w:val="0013471B"/>
    <w:rsid w:val="00136F5B"/>
    <w:rsid w:val="00145D88"/>
    <w:rsid w:val="00147C31"/>
    <w:rsid w:val="001636C1"/>
    <w:rsid w:val="00175474"/>
    <w:rsid w:val="00191AFF"/>
    <w:rsid w:val="001B3EDD"/>
    <w:rsid w:val="001D7E18"/>
    <w:rsid w:val="002000FD"/>
    <w:rsid w:val="0021308B"/>
    <w:rsid w:val="00223825"/>
    <w:rsid w:val="00225906"/>
    <w:rsid w:val="002402A6"/>
    <w:rsid w:val="0025423C"/>
    <w:rsid w:val="00260B06"/>
    <w:rsid w:val="002A6E06"/>
    <w:rsid w:val="002B5C05"/>
    <w:rsid w:val="002E5B94"/>
    <w:rsid w:val="002F29D8"/>
    <w:rsid w:val="0030604E"/>
    <w:rsid w:val="00316287"/>
    <w:rsid w:val="003175B6"/>
    <w:rsid w:val="00322404"/>
    <w:rsid w:val="00334724"/>
    <w:rsid w:val="003451EB"/>
    <w:rsid w:val="003806BA"/>
    <w:rsid w:val="003A5DEF"/>
    <w:rsid w:val="003A5FD5"/>
    <w:rsid w:val="003A65D8"/>
    <w:rsid w:val="003D4348"/>
    <w:rsid w:val="003E5816"/>
    <w:rsid w:val="004037CF"/>
    <w:rsid w:val="00417F6A"/>
    <w:rsid w:val="00424767"/>
    <w:rsid w:val="00434756"/>
    <w:rsid w:val="00434D64"/>
    <w:rsid w:val="00436D28"/>
    <w:rsid w:val="00456327"/>
    <w:rsid w:val="00464938"/>
    <w:rsid w:val="00474FF7"/>
    <w:rsid w:val="00476B51"/>
    <w:rsid w:val="0048542C"/>
    <w:rsid w:val="004B310F"/>
    <w:rsid w:val="004C0E01"/>
    <w:rsid w:val="004D55DD"/>
    <w:rsid w:val="004E1A2B"/>
    <w:rsid w:val="004F15D2"/>
    <w:rsid w:val="0050197B"/>
    <w:rsid w:val="00510CE5"/>
    <w:rsid w:val="005410F2"/>
    <w:rsid w:val="005508C4"/>
    <w:rsid w:val="0055329C"/>
    <w:rsid w:val="00560095"/>
    <w:rsid w:val="005B6F2F"/>
    <w:rsid w:val="0060203E"/>
    <w:rsid w:val="00635411"/>
    <w:rsid w:val="006538D4"/>
    <w:rsid w:val="00656D31"/>
    <w:rsid w:val="00663EC3"/>
    <w:rsid w:val="00685630"/>
    <w:rsid w:val="0069085D"/>
    <w:rsid w:val="006B4596"/>
    <w:rsid w:val="006B4BC9"/>
    <w:rsid w:val="006F1FB1"/>
    <w:rsid w:val="006F484A"/>
    <w:rsid w:val="006F588A"/>
    <w:rsid w:val="00712267"/>
    <w:rsid w:val="00737260"/>
    <w:rsid w:val="007442E4"/>
    <w:rsid w:val="00745988"/>
    <w:rsid w:val="0075475C"/>
    <w:rsid w:val="00755FA2"/>
    <w:rsid w:val="00764A64"/>
    <w:rsid w:val="007653C5"/>
    <w:rsid w:val="00766BE3"/>
    <w:rsid w:val="00767B61"/>
    <w:rsid w:val="0078487B"/>
    <w:rsid w:val="007E0FFA"/>
    <w:rsid w:val="00800A91"/>
    <w:rsid w:val="00812FB0"/>
    <w:rsid w:val="00813F96"/>
    <w:rsid w:val="0083086E"/>
    <w:rsid w:val="008327EF"/>
    <w:rsid w:val="00834996"/>
    <w:rsid w:val="0083671F"/>
    <w:rsid w:val="008448B0"/>
    <w:rsid w:val="00880832"/>
    <w:rsid w:val="00880B3B"/>
    <w:rsid w:val="00894658"/>
    <w:rsid w:val="008C1FD3"/>
    <w:rsid w:val="008D4753"/>
    <w:rsid w:val="008E338C"/>
    <w:rsid w:val="008E6638"/>
    <w:rsid w:val="008F189D"/>
    <w:rsid w:val="008F413C"/>
    <w:rsid w:val="0091468C"/>
    <w:rsid w:val="0091521E"/>
    <w:rsid w:val="009358C9"/>
    <w:rsid w:val="00950215"/>
    <w:rsid w:val="00953FDB"/>
    <w:rsid w:val="00955B05"/>
    <w:rsid w:val="00967B2D"/>
    <w:rsid w:val="009A6489"/>
    <w:rsid w:val="009B3230"/>
    <w:rsid w:val="009B558B"/>
    <w:rsid w:val="009D6CF8"/>
    <w:rsid w:val="00A148A0"/>
    <w:rsid w:val="00A1634E"/>
    <w:rsid w:val="00A44F99"/>
    <w:rsid w:val="00A55E0A"/>
    <w:rsid w:val="00A56D07"/>
    <w:rsid w:val="00A63B99"/>
    <w:rsid w:val="00A84A7D"/>
    <w:rsid w:val="00B3622F"/>
    <w:rsid w:val="00B50A55"/>
    <w:rsid w:val="00B55303"/>
    <w:rsid w:val="00B623DD"/>
    <w:rsid w:val="00B82958"/>
    <w:rsid w:val="00B91540"/>
    <w:rsid w:val="00B917AF"/>
    <w:rsid w:val="00BA0872"/>
    <w:rsid w:val="00BA3789"/>
    <w:rsid w:val="00BE038E"/>
    <w:rsid w:val="00C17DAF"/>
    <w:rsid w:val="00C41C01"/>
    <w:rsid w:val="00C43565"/>
    <w:rsid w:val="00C502F4"/>
    <w:rsid w:val="00C61B8F"/>
    <w:rsid w:val="00C627CB"/>
    <w:rsid w:val="00C73082"/>
    <w:rsid w:val="00C75DEF"/>
    <w:rsid w:val="00C86E0E"/>
    <w:rsid w:val="00C97DA0"/>
    <w:rsid w:val="00CA5987"/>
    <w:rsid w:val="00CB5FEB"/>
    <w:rsid w:val="00CD3827"/>
    <w:rsid w:val="00D11B8B"/>
    <w:rsid w:val="00D13E9D"/>
    <w:rsid w:val="00D2657F"/>
    <w:rsid w:val="00D524F8"/>
    <w:rsid w:val="00D55954"/>
    <w:rsid w:val="00D61BB6"/>
    <w:rsid w:val="00D673E3"/>
    <w:rsid w:val="00D723F8"/>
    <w:rsid w:val="00D91F52"/>
    <w:rsid w:val="00D970CC"/>
    <w:rsid w:val="00DA729C"/>
    <w:rsid w:val="00DA734E"/>
    <w:rsid w:val="00DB6440"/>
    <w:rsid w:val="00DF6219"/>
    <w:rsid w:val="00E12558"/>
    <w:rsid w:val="00E1321C"/>
    <w:rsid w:val="00E27734"/>
    <w:rsid w:val="00E31F96"/>
    <w:rsid w:val="00E34E6E"/>
    <w:rsid w:val="00E930FB"/>
    <w:rsid w:val="00EA09C1"/>
    <w:rsid w:val="00EA109D"/>
    <w:rsid w:val="00EA5A57"/>
    <w:rsid w:val="00ED46DD"/>
    <w:rsid w:val="00ED651E"/>
    <w:rsid w:val="00EE32E4"/>
    <w:rsid w:val="00EE3531"/>
    <w:rsid w:val="00EE37C0"/>
    <w:rsid w:val="00EE37EF"/>
    <w:rsid w:val="00F25849"/>
    <w:rsid w:val="00F2597C"/>
    <w:rsid w:val="00F27AC4"/>
    <w:rsid w:val="00F27CE0"/>
    <w:rsid w:val="00F36578"/>
    <w:rsid w:val="00F514FC"/>
    <w:rsid w:val="00F54E55"/>
    <w:rsid w:val="00F61E3B"/>
    <w:rsid w:val="00F64832"/>
    <w:rsid w:val="00F64FC3"/>
    <w:rsid w:val="00F80EFE"/>
    <w:rsid w:val="00F87D82"/>
    <w:rsid w:val="00F91BDB"/>
    <w:rsid w:val="00FC50B7"/>
    <w:rsid w:val="00FC5B9C"/>
    <w:rsid w:val="00FD7139"/>
    <w:rsid w:val="00FD7415"/>
    <w:rsid w:val="017031CE"/>
    <w:rsid w:val="01B36BD0"/>
    <w:rsid w:val="01E243ED"/>
    <w:rsid w:val="02247ACE"/>
    <w:rsid w:val="03174B6B"/>
    <w:rsid w:val="03513E27"/>
    <w:rsid w:val="041E1EAC"/>
    <w:rsid w:val="06C870B6"/>
    <w:rsid w:val="075C5947"/>
    <w:rsid w:val="07663052"/>
    <w:rsid w:val="07955881"/>
    <w:rsid w:val="07A309DB"/>
    <w:rsid w:val="08266BBE"/>
    <w:rsid w:val="0903278F"/>
    <w:rsid w:val="093E427F"/>
    <w:rsid w:val="09C56C43"/>
    <w:rsid w:val="0B9E52CD"/>
    <w:rsid w:val="0C9D046C"/>
    <w:rsid w:val="0CCC325F"/>
    <w:rsid w:val="0E2027F9"/>
    <w:rsid w:val="0E567902"/>
    <w:rsid w:val="0EDA4918"/>
    <w:rsid w:val="0EF216EF"/>
    <w:rsid w:val="0F0551AF"/>
    <w:rsid w:val="0F324AFC"/>
    <w:rsid w:val="104C4E50"/>
    <w:rsid w:val="10C4473B"/>
    <w:rsid w:val="117A51DE"/>
    <w:rsid w:val="11AE7459"/>
    <w:rsid w:val="126D7D97"/>
    <w:rsid w:val="13995B72"/>
    <w:rsid w:val="139C4627"/>
    <w:rsid w:val="147659CF"/>
    <w:rsid w:val="155836AF"/>
    <w:rsid w:val="1606647D"/>
    <w:rsid w:val="16E0249B"/>
    <w:rsid w:val="17CC4FF0"/>
    <w:rsid w:val="183A46A9"/>
    <w:rsid w:val="1A683844"/>
    <w:rsid w:val="1C044975"/>
    <w:rsid w:val="1C6F7803"/>
    <w:rsid w:val="1CC67528"/>
    <w:rsid w:val="1D2C1C40"/>
    <w:rsid w:val="1DA47EC8"/>
    <w:rsid w:val="1DA511B0"/>
    <w:rsid w:val="1E204249"/>
    <w:rsid w:val="216D271A"/>
    <w:rsid w:val="21894E00"/>
    <w:rsid w:val="22781E60"/>
    <w:rsid w:val="239A523A"/>
    <w:rsid w:val="245E3A8C"/>
    <w:rsid w:val="24B84BC6"/>
    <w:rsid w:val="25974A2E"/>
    <w:rsid w:val="25A67651"/>
    <w:rsid w:val="26CF3FC6"/>
    <w:rsid w:val="270C7627"/>
    <w:rsid w:val="272A6EB5"/>
    <w:rsid w:val="27735DDB"/>
    <w:rsid w:val="28B356C3"/>
    <w:rsid w:val="29187968"/>
    <w:rsid w:val="29192BAE"/>
    <w:rsid w:val="29CC6D40"/>
    <w:rsid w:val="2A876145"/>
    <w:rsid w:val="2B0E2636"/>
    <w:rsid w:val="2C587378"/>
    <w:rsid w:val="2CF80F02"/>
    <w:rsid w:val="2D7C55A4"/>
    <w:rsid w:val="2D8C1E2D"/>
    <w:rsid w:val="303D6CEE"/>
    <w:rsid w:val="306407B5"/>
    <w:rsid w:val="30F737CE"/>
    <w:rsid w:val="31AB66B1"/>
    <w:rsid w:val="32551087"/>
    <w:rsid w:val="32E80CC4"/>
    <w:rsid w:val="33412553"/>
    <w:rsid w:val="34253393"/>
    <w:rsid w:val="34DA073A"/>
    <w:rsid w:val="34F22AE6"/>
    <w:rsid w:val="359A0165"/>
    <w:rsid w:val="386968AF"/>
    <w:rsid w:val="389071F9"/>
    <w:rsid w:val="38B0675C"/>
    <w:rsid w:val="38F02F4A"/>
    <w:rsid w:val="39F35188"/>
    <w:rsid w:val="3A622103"/>
    <w:rsid w:val="3ACA621D"/>
    <w:rsid w:val="3B4926FC"/>
    <w:rsid w:val="3C5E073D"/>
    <w:rsid w:val="3CC536DF"/>
    <w:rsid w:val="3CDB0153"/>
    <w:rsid w:val="3E37428A"/>
    <w:rsid w:val="3EB1311B"/>
    <w:rsid w:val="3EB30F97"/>
    <w:rsid w:val="3EF8A16C"/>
    <w:rsid w:val="3F6015C0"/>
    <w:rsid w:val="3FBC5680"/>
    <w:rsid w:val="401557CD"/>
    <w:rsid w:val="412169AB"/>
    <w:rsid w:val="41231EC9"/>
    <w:rsid w:val="413850AF"/>
    <w:rsid w:val="41D10092"/>
    <w:rsid w:val="42A84A5D"/>
    <w:rsid w:val="439C53B5"/>
    <w:rsid w:val="43F75E45"/>
    <w:rsid w:val="45243690"/>
    <w:rsid w:val="45445C8C"/>
    <w:rsid w:val="4551366D"/>
    <w:rsid w:val="457E2089"/>
    <w:rsid w:val="4676403E"/>
    <w:rsid w:val="4699690F"/>
    <w:rsid w:val="46D57417"/>
    <w:rsid w:val="47BF25DC"/>
    <w:rsid w:val="47DA7EC9"/>
    <w:rsid w:val="48E76BAB"/>
    <w:rsid w:val="490742A2"/>
    <w:rsid w:val="494E67D2"/>
    <w:rsid w:val="495A5982"/>
    <w:rsid w:val="49C54118"/>
    <w:rsid w:val="49DE6189"/>
    <w:rsid w:val="4AEE5E12"/>
    <w:rsid w:val="4B2548A3"/>
    <w:rsid w:val="4B303A30"/>
    <w:rsid w:val="4F26251D"/>
    <w:rsid w:val="4FB42BF5"/>
    <w:rsid w:val="506A1BDC"/>
    <w:rsid w:val="509B7354"/>
    <w:rsid w:val="514677D6"/>
    <w:rsid w:val="517336FE"/>
    <w:rsid w:val="5351648F"/>
    <w:rsid w:val="53842FB5"/>
    <w:rsid w:val="5439797C"/>
    <w:rsid w:val="545E5111"/>
    <w:rsid w:val="55CA5C0A"/>
    <w:rsid w:val="55DE5B56"/>
    <w:rsid w:val="565173E3"/>
    <w:rsid w:val="565C2972"/>
    <w:rsid w:val="579161E1"/>
    <w:rsid w:val="58313A81"/>
    <w:rsid w:val="583432A1"/>
    <w:rsid w:val="58860281"/>
    <w:rsid w:val="58DD16C2"/>
    <w:rsid w:val="5AB57D8A"/>
    <w:rsid w:val="5C1A300E"/>
    <w:rsid w:val="5D8D7866"/>
    <w:rsid w:val="5E650505"/>
    <w:rsid w:val="5ED0195D"/>
    <w:rsid w:val="5F5E1265"/>
    <w:rsid w:val="5F72456A"/>
    <w:rsid w:val="5FED235A"/>
    <w:rsid w:val="603104BE"/>
    <w:rsid w:val="604758DD"/>
    <w:rsid w:val="606530FC"/>
    <w:rsid w:val="619348BF"/>
    <w:rsid w:val="62B640DC"/>
    <w:rsid w:val="63910095"/>
    <w:rsid w:val="64C80A95"/>
    <w:rsid w:val="654B4C41"/>
    <w:rsid w:val="656D043A"/>
    <w:rsid w:val="6657023C"/>
    <w:rsid w:val="66A8515B"/>
    <w:rsid w:val="66A925F3"/>
    <w:rsid w:val="68B8479E"/>
    <w:rsid w:val="6A0717CF"/>
    <w:rsid w:val="6A596B15"/>
    <w:rsid w:val="6B36496C"/>
    <w:rsid w:val="6BFE164B"/>
    <w:rsid w:val="6C064668"/>
    <w:rsid w:val="6C494E84"/>
    <w:rsid w:val="6CAF1348"/>
    <w:rsid w:val="6D197C81"/>
    <w:rsid w:val="6D2F76CF"/>
    <w:rsid w:val="6D9E1EBA"/>
    <w:rsid w:val="6E27052F"/>
    <w:rsid w:val="6E8A7E3F"/>
    <w:rsid w:val="6EA6040C"/>
    <w:rsid w:val="6EF200AB"/>
    <w:rsid w:val="6EF93B2A"/>
    <w:rsid w:val="6FCA69A6"/>
    <w:rsid w:val="70237731"/>
    <w:rsid w:val="70B93B9B"/>
    <w:rsid w:val="71DA0809"/>
    <w:rsid w:val="73210C24"/>
    <w:rsid w:val="735C2161"/>
    <w:rsid w:val="76BD2887"/>
    <w:rsid w:val="779F61B8"/>
    <w:rsid w:val="78C55339"/>
    <w:rsid w:val="794D201B"/>
    <w:rsid w:val="79E55B1A"/>
    <w:rsid w:val="7ABE43E0"/>
    <w:rsid w:val="7B4D2B1D"/>
    <w:rsid w:val="7BD57A74"/>
    <w:rsid w:val="7C840C88"/>
    <w:rsid w:val="7CFD481C"/>
    <w:rsid w:val="7E170135"/>
    <w:rsid w:val="7E3E5BBC"/>
    <w:rsid w:val="7E923C2F"/>
    <w:rsid w:val="7EFB730F"/>
    <w:rsid w:val="9BFB6082"/>
    <w:rsid w:val="BFEFA704"/>
    <w:rsid w:val="DAF9B22F"/>
    <w:rsid w:val="EDFF7F93"/>
    <w:rsid w:val="FF7AE35E"/>
    <w:rsid w:val="FF7F4C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unhideWhenUsed/>
    <w:qFormat/>
    <w:uiPriority w:val="9"/>
    <w:pPr>
      <w:keepNext/>
      <w:keepLines/>
      <w:spacing w:afterAutospacing="1" w:line="360" w:lineRule="auto"/>
      <w:ind w:left="454" w:hanging="454"/>
      <w:jc w:val="center"/>
      <w:outlineLvl w:val="1"/>
    </w:pPr>
    <w:rPr>
      <w:rFonts w:ascii="宋体" w:hAnsi="宋体"/>
      <w:b/>
      <w:bCs/>
      <w:kern w:val="28"/>
      <w:sz w:val="30"/>
      <w:szCs w:val="30"/>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6">
    <w:name w:val="toa heading"/>
    <w:basedOn w:val="1"/>
    <w:next w:val="1"/>
    <w:unhideWhenUsed/>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unhideWhenUsed/>
    <w:qFormat/>
    <w:uiPriority w:val="99"/>
    <w:pPr>
      <w:jc w:val="left"/>
    </w:pPr>
  </w:style>
  <w:style w:type="paragraph" w:styleId="8">
    <w:name w:val="Body Text Indent"/>
    <w:basedOn w:val="1"/>
    <w:link w:val="18"/>
    <w:qFormat/>
    <w:uiPriority w:val="0"/>
    <w:pPr>
      <w:ind w:firstLine="830" w:firstLineChars="352"/>
    </w:pPr>
    <w:rPr>
      <w:rFonts w:ascii="仿宋_GB2312" w:eastAsia="仿宋_GB2312"/>
      <w:sz w:val="32"/>
      <w:szCs w:val="20"/>
    </w:rPr>
  </w:style>
  <w:style w:type="paragraph" w:styleId="9">
    <w:name w:val="Plain Text"/>
    <w:basedOn w:val="1"/>
    <w:link w:val="23"/>
    <w:unhideWhenUsed/>
    <w:qFormat/>
    <w:uiPriority w:val="0"/>
    <w:rPr>
      <w:rFonts w:ascii="宋体" w:hAnsi="Courier New" w:cs="Courier New"/>
      <w:szCs w:val="21"/>
    </w:rPr>
  </w:style>
  <w:style w:type="paragraph" w:styleId="10">
    <w:name w:val="Balloon Text"/>
    <w:basedOn w:val="1"/>
    <w:link w:val="24"/>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6">
    <w:name w:val="Hyperlink"/>
    <w:basedOn w:val="15"/>
    <w:unhideWhenUsed/>
    <w:qFormat/>
    <w:uiPriority w:val="99"/>
    <w:rPr>
      <w:color w:val="0000FF"/>
      <w:u w:val="single"/>
    </w:rPr>
  </w:style>
  <w:style w:type="character" w:customStyle="1" w:styleId="17">
    <w:name w:val="标题 1 Char"/>
    <w:basedOn w:val="15"/>
    <w:link w:val="3"/>
    <w:qFormat/>
    <w:uiPriority w:val="0"/>
    <w:rPr>
      <w:rFonts w:ascii="Times New Roman" w:hAnsi="Times New Roman" w:eastAsia="宋体" w:cs="Times New Roman"/>
      <w:b/>
      <w:bCs/>
      <w:kern w:val="44"/>
      <w:sz w:val="44"/>
      <w:szCs w:val="44"/>
    </w:rPr>
  </w:style>
  <w:style w:type="character" w:customStyle="1" w:styleId="18">
    <w:name w:val="正文文本缩进 Char"/>
    <w:basedOn w:val="15"/>
    <w:link w:val="8"/>
    <w:qFormat/>
    <w:uiPriority w:val="0"/>
    <w:rPr>
      <w:rFonts w:ascii="仿宋_GB2312" w:hAnsi="Times New Roman" w:eastAsia="仿宋_GB2312" w:cs="Times New Roman"/>
      <w:sz w:val="32"/>
      <w:szCs w:val="20"/>
    </w:rPr>
  </w:style>
  <w:style w:type="character" w:customStyle="1" w:styleId="19">
    <w:name w:val="标题 3 Char"/>
    <w:basedOn w:val="15"/>
    <w:link w:val="5"/>
    <w:qFormat/>
    <w:uiPriority w:val="9"/>
    <w:rPr>
      <w:rFonts w:ascii="Times New Roman" w:hAnsi="Times New Roman" w:eastAsia="宋体" w:cs="Times New Roman"/>
      <w:b/>
      <w:bCs/>
      <w:sz w:val="32"/>
      <w:szCs w:val="32"/>
    </w:rPr>
  </w:style>
  <w:style w:type="character" w:customStyle="1" w:styleId="20">
    <w:name w:val="页眉 Char"/>
    <w:basedOn w:val="15"/>
    <w:link w:val="12"/>
    <w:qFormat/>
    <w:uiPriority w:val="99"/>
    <w:rPr>
      <w:rFonts w:ascii="Times New Roman" w:hAnsi="Times New Roman" w:eastAsia="宋体" w:cs="Times New Roman"/>
      <w:sz w:val="18"/>
      <w:szCs w:val="18"/>
    </w:rPr>
  </w:style>
  <w:style w:type="character" w:customStyle="1" w:styleId="21">
    <w:name w:val="页脚 Char"/>
    <w:basedOn w:val="15"/>
    <w:link w:val="11"/>
    <w:qFormat/>
    <w:uiPriority w:val="99"/>
    <w:rPr>
      <w:rFonts w:ascii="Times New Roman" w:hAnsi="Times New Roman" w:eastAsia="宋体" w:cs="Times New Roman"/>
      <w:sz w:val="18"/>
      <w:szCs w:val="18"/>
    </w:rPr>
  </w:style>
  <w:style w:type="character" w:customStyle="1" w:styleId="22">
    <w:name w:val="纯文本 Char"/>
    <w:qFormat/>
    <w:locked/>
    <w:uiPriority w:val="0"/>
    <w:rPr>
      <w:rFonts w:ascii="宋体" w:hAnsi="Courier New" w:eastAsia="宋体" w:cs="Courier New"/>
      <w:szCs w:val="21"/>
    </w:rPr>
  </w:style>
  <w:style w:type="character" w:customStyle="1" w:styleId="23">
    <w:name w:val="纯文本 Char1"/>
    <w:basedOn w:val="15"/>
    <w:link w:val="9"/>
    <w:qFormat/>
    <w:uiPriority w:val="0"/>
    <w:rPr>
      <w:rFonts w:ascii="宋体" w:hAnsi="Courier New" w:eastAsia="宋体" w:cs="Courier New"/>
      <w:szCs w:val="21"/>
    </w:rPr>
  </w:style>
  <w:style w:type="character" w:customStyle="1" w:styleId="24">
    <w:name w:val="批注框文本 Char"/>
    <w:basedOn w:val="15"/>
    <w:link w:val="10"/>
    <w:semiHidden/>
    <w:qFormat/>
    <w:uiPriority w:val="99"/>
    <w:rPr>
      <w:kern w:val="2"/>
      <w:sz w:val="18"/>
      <w:szCs w:val="18"/>
    </w:rPr>
  </w:style>
  <w:style w:type="character" w:customStyle="1" w:styleId="25">
    <w:name w:val="HTML 预设格式 Char"/>
    <w:basedOn w:val="15"/>
    <w:link w:val="13"/>
    <w:qFormat/>
    <w:uiPriority w:val="99"/>
    <w:rPr>
      <w:rFonts w:ascii="宋体" w:hAnsi="宋体" w:cs="宋体"/>
      <w:sz w:val="24"/>
      <w:szCs w:val="24"/>
    </w:rPr>
  </w:style>
  <w:style w:type="paragraph" w:customStyle="1" w:styleId="26">
    <w:name w:val="列出段落1"/>
    <w:basedOn w:val="1"/>
    <w:unhideWhenUsed/>
    <w:qFormat/>
    <w:uiPriority w:val="99"/>
    <w:pPr>
      <w:ind w:firstLine="420" w:firstLineChars="200"/>
    </w:pPr>
  </w:style>
  <w:style w:type="paragraph" w:customStyle="1" w:styleId="27">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Home</Company>
  <Pages>12</Pages>
  <Words>7509</Words>
  <Characters>7840</Characters>
  <Lines>85</Lines>
  <Paragraphs>24</Paragraphs>
  <TotalTime>0</TotalTime>
  <ScaleCrop>false</ScaleCrop>
  <LinksUpToDate>false</LinksUpToDate>
  <CharactersWithSpaces>7870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2020-04-05T01:10:00Z</dcterms:created>
  <dc:creator>Dell</dc:creator>
  <cp:lastModifiedBy>D</cp:lastModifiedBy>
  <dcterms:modified xsi:type="dcterms:W3CDTF">2023-06-26T08:54:03Z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54C80A13D67F4297954680B14CC96DF3_13</vt:lpwstr>
  </property>
</Properties>
</file>